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210" w:type="dxa"/>
        <w:tblInd w:w="-365" w:type="dxa"/>
        <w:tblLook w:val="04A0" w:firstRow="1" w:lastRow="0" w:firstColumn="1" w:lastColumn="0" w:noHBand="0" w:noVBand="1"/>
      </w:tblPr>
      <w:tblGrid>
        <w:gridCol w:w="7200"/>
        <w:gridCol w:w="8010"/>
      </w:tblGrid>
      <w:tr w:rsidR="00CF0B89" w:rsidRPr="002C3D9E" w:rsidTr="00B03A50">
        <w:tc>
          <w:tcPr>
            <w:tcW w:w="7200" w:type="dxa"/>
          </w:tcPr>
          <w:p w:rsidR="00CF0B89" w:rsidRPr="002C3D9E" w:rsidRDefault="00CF0B89">
            <w:pPr>
              <w:rPr>
                <w:rFonts w:ascii="Arial" w:hAnsi="Arial" w:cs="Arial"/>
                <w:sz w:val="20"/>
                <w:szCs w:val="20"/>
              </w:rPr>
            </w:pPr>
            <w:r w:rsidRPr="002C3D9E">
              <w:rPr>
                <w:rFonts w:ascii="Arial" w:hAnsi="Arial" w:cs="Arial"/>
                <w:sz w:val="20"/>
                <w:szCs w:val="20"/>
              </w:rPr>
              <w:t>CLER Pathway- Patient Safety (PS)</w:t>
            </w:r>
          </w:p>
        </w:tc>
        <w:tc>
          <w:tcPr>
            <w:tcW w:w="8010" w:type="dxa"/>
            <w:vMerge w:val="restart"/>
          </w:tcPr>
          <w:p w:rsidR="00CF0B89" w:rsidRPr="002C3D9E" w:rsidRDefault="00CF0B89">
            <w:pPr>
              <w:rPr>
                <w:rFonts w:ascii="Arial" w:hAnsi="Arial" w:cs="Arial"/>
                <w:u w:val="single"/>
              </w:rPr>
            </w:pPr>
            <w:r w:rsidRPr="002C3D9E">
              <w:rPr>
                <w:rFonts w:ascii="Arial" w:hAnsi="Arial" w:cs="Arial"/>
                <w:u w:val="single"/>
              </w:rPr>
              <w:t>Program Activities</w:t>
            </w:r>
          </w:p>
          <w:p w:rsidR="00CF0B89" w:rsidRPr="002C3D9E" w:rsidRDefault="00CF0B89">
            <w:pPr>
              <w:rPr>
                <w:rFonts w:ascii="Arial" w:hAnsi="Arial" w:cs="Arial"/>
              </w:rPr>
            </w:pPr>
          </w:p>
        </w:tc>
      </w:tr>
      <w:tr w:rsidR="00CF0B89" w:rsidRPr="002C3D9E" w:rsidTr="00B03A50">
        <w:tc>
          <w:tcPr>
            <w:tcW w:w="7200" w:type="dxa"/>
          </w:tcPr>
          <w:p w:rsidR="00CF0B89" w:rsidRPr="002C3D9E" w:rsidRDefault="00CF0B89">
            <w:pPr>
              <w:rPr>
                <w:rFonts w:ascii="Arial" w:hAnsi="Arial" w:cs="Arial"/>
                <w:sz w:val="16"/>
                <w:szCs w:val="16"/>
              </w:rPr>
            </w:pPr>
            <w:r w:rsidRPr="002C3D9E">
              <w:rPr>
                <w:rFonts w:ascii="Arial" w:hAnsi="Arial" w:cs="Arial"/>
                <w:sz w:val="16"/>
                <w:szCs w:val="16"/>
              </w:rPr>
              <w:t>PS Pathway 1: Reporting of adverse events, near misses/close calls, and unsafe conditions.*</w:t>
            </w:r>
          </w:p>
          <w:p w:rsidR="00CF0B89" w:rsidRPr="002C3D9E" w:rsidRDefault="00CF0B89">
            <w:pPr>
              <w:rPr>
                <w:rFonts w:ascii="Arial" w:hAnsi="Arial" w:cs="Arial"/>
                <w:sz w:val="16"/>
                <w:szCs w:val="16"/>
              </w:rPr>
            </w:pPr>
          </w:p>
          <w:p w:rsidR="00CF0B89" w:rsidRPr="002C3D9E" w:rsidRDefault="00CF0B89">
            <w:pPr>
              <w:rPr>
                <w:rFonts w:ascii="Arial" w:hAnsi="Arial" w:cs="Arial"/>
                <w:sz w:val="16"/>
                <w:szCs w:val="16"/>
              </w:rPr>
            </w:pPr>
            <w:r w:rsidRPr="002C3D9E">
              <w:rPr>
                <w:rFonts w:ascii="Arial" w:hAnsi="Arial" w:cs="Arial"/>
                <w:sz w:val="16"/>
                <w:szCs w:val="16"/>
              </w:rPr>
              <w:t>-proportion of individuals that know how to report</w:t>
            </w:r>
          </w:p>
          <w:p w:rsidR="00CF0B89" w:rsidRPr="002C3D9E" w:rsidRDefault="00CF0B89">
            <w:pPr>
              <w:rPr>
                <w:rFonts w:ascii="Arial" w:hAnsi="Arial" w:cs="Arial"/>
                <w:sz w:val="16"/>
                <w:szCs w:val="16"/>
              </w:rPr>
            </w:pPr>
            <w:r w:rsidRPr="002C3D9E">
              <w:rPr>
                <w:rFonts w:ascii="Arial" w:hAnsi="Arial" w:cs="Arial"/>
                <w:sz w:val="16"/>
                <w:szCs w:val="16"/>
              </w:rPr>
              <w:t>-proportion of individuals that know their roles and responsibilities in reporting</w:t>
            </w:r>
          </w:p>
          <w:p w:rsidR="00CF0B89" w:rsidRPr="002C3D9E" w:rsidRDefault="00CF0B89">
            <w:pPr>
              <w:rPr>
                <w:rFonts w:ascii="Arial" w:hAnsi="Arial" w:cs="Arial"/>
                <w:sz w:val="16"/>
                <w:szCs w:val="16"/>
              </w:rPr>
            </w:pPr>
            <w:r w:rsidRPr="002C3D9E">
              <w:rPr>
                <w:rFonts w:ascii="Arial" w:hAnsi="Arial" w:cs="Arial"/>
                <w:sz w:val="16"/>
                <w:szCs w:val="16"/>
              </w:rPr>
              <w:t>-proportion of faculty who report safety events</w:t>
            </w:r>
          </w:p>
          <w:p w:rsidR="00CF0B89" w:rsidRPr="002C3D9E" w:rsidRDefault="00CF0B89" w:rsidP="00F95942">
            <w:pPr>
              <w:rPr>
                <w:rFonts w:ascii="Arial" w:eastAsia="Times New Roman" w:hAnsi="Arial" w:cs="Arial"/>
                <w:sz w:val="16"/>
                <w:szCs w:val="16"/>
              </w:rPr>
            </w:pPr>
            <w:r w:rsidRPr="002C3D9E">
              <w:rPr>
                <w:rFonts w:ascii="Arial" w:hAnsi="Arial" w:cs="Arial"/>
                <w:sz w:val="16"/>
                <w:szCs w:val="16"/>
              </w:rPr>
              <w:t>-</w:t>
            </w:r>
            <w:r w:rsidRPr="002C3D9E">
              <w:rPr>
                <w:rFonts w:ascii="Arial" w:eastAsia="Times New Roman" w:hAnsi="Arial" w:cs="Arial"/>
                <w:sz w:val="16"/>
                <w:szCs w:val="16"/>
              </w:rPr>
              <w:t xml:space="preserve">proportion of trainees who report safety events toward the goal of disseminating best practices and lessons learned </w:t>
            </w:r>
          </w:p>
          <w:p w:rsidR="00CF0B89" w:rsidRPr="002C3D9E" w:rsidRDefault="00CF0B89" w:rsidP="00F95942">
            <w:pPr>
              <w:rPr>
                <w:rFonts w:ascii="Arial" w:eastAsia="Times New Roman" w:hAnsi="Arial" w:cs="Arial"/>
                <w:sz w:val="16"/>
                <w:szCs w:val="16"/>
              </w:rPr>
            </w:pPr>
            <w:r w:rsidRPr="002C3D9E">
              <w:rPr>
                <w:rFonts w:ascii="Arial" w:hAnsi="Arial" w:cs="Arial"/>
                <w:sz w:val="16"/>
                <w:szCs w:val="16"/>
              </w:rPr>
              <w:t>-</w:t>
            </w:r>
            <w:r w:rsidRPr="002C3D9E">
              <w:rPr>
                <w:rFonts w:ascii="Arial" w:eastAsia="Times New Roman" w:hAnsi="Arial" w:cs="Arial"/>
                <w:sz w:val="16"/>
                <w:szCs w:val="16"/>
              </w:rPr>
              <w:t xml:space="preserve">whether safety events, reported via any mechanism </w:t>
            </w:r>
          </w:p>
          <w:p w:rsidR="00CF0B89" w:rsidRPr="002C3D9E" w:rsidRDefault="00CF0B89" w:rsidP="00F95942">
            <w:pPr>
              <w:rPr>
                <w:rFonts w:ascii="Arial" w:eastAsia="Times New Roman" w:hAnsi="Arial" w:cs="Arial"/>
                <w:sz w:val="16"/>
                <w:szCs w:val="16"/>
              </w:rPr>
            </w:pPr>
            <w:r w:rsidRPr="002C3D9E">
              <w:rPr>
                <w:rFonts w:ascii="Arial" w:eastAsia="Times New Roman" w:hAnsi="Arial" w:cs="Arial"/>
                <w:sz w:val="16"/>
                <w:szCs w:val="16"/>
              </w:rPr>
              <w:t xml:space="preserve">(e.g., online, telephone calls, reports to the department chain of command, </w:t>
            </w:r>
          </w:p>
          <w:p w:rsidR="00CF0B89" w:rsidRPr="002C3D9E" w:rsidRDefault="00CF0B89" w:rsidP="00F95942">
            <w:pPr>
              <w:rPr>
                <w:rFonts w:ascii="Arial" w:eastAsia="Times New Roman" w:hAnsi="Arial" w:cs="Arial"/>
                <w:sz w:val="16"/>
                <w:szCs w:val="16"/>
              </w:rPr>
            </w:pPr>
            <w:r w:rsidRPr="002C3D9E">
              <w:rPr>
                <w:rFonts w:ascii="Arial" w:eastAsia="Times New Roman" w:hAnsi="Arial" w:cs="Arial"/>
                <w:sz w:val="16"/>
                <w:szCs w:val="16"/>
              </w:rPr>
              <w:t>Morbidity and mortality reviews, claims committee), are captured in the site’s central repository.</w:t>
            </w:r>
          </w:p>
          <w:p w:rsidR="00CF0B89" w:rsidRPr="002C3D9E" w:rsidRDefault="00CF0B89">
            <w:pPr>
              <w:rPr>
                <w:rFonts w:ascii="Arial" w:hAnsi="Arial" w:cs="Arial"/>
                <w:sz w:val="16"/>
                <w:szCs w:val="16"/>
              </w:rPr>
            </w:pPr>
          </w:p>
        </w:tc>
        <w:tc>
          <w:tcPr>
            <w:tcW w:w="8010" w:type="dxa"/>
            <w:vMerge/>
          </w:tcPr>
          <w:p w:rsidR="00CF0B89" w:rsidRPr="002C3D9E" w:rsidRDefault="00CF0B89">
            <w:pPr>
              <w:rPr>
                <w:rFonts w:ascii="Arial" w:hAnsi="Arial" w:cs="Arial"/>
              </w:rPr>
            </w:pPr>
          </w:p>
        </w:tc>
      </w:tr>
      <w:tr w:rsidR="00CF0B89" w:rsidRPr="002C3D9E" w:rsidTr="00B03A50">
        <w:tc>
          <w:tcPr>
            <w:tcW w:w="7200" w:type="dxa"/>
          </w:tcPr>
          <w:p w:rsidR="00CF0B89" w:rsidRPr="002C3D9E" w:rsidRDefault="00CF0B89">
            <w:pPr>
              <w:rPr>
                <w:rFonts w:ascii="Arial" w:hAnsi="Arial" w:cs="Arial"/>
                <w:sz w:val="16"/>
                <w:szCs w:val="16"/>
              </w:rPr>
            </w:pPr>
            <w:r w:rsidRPr="002C3D9E">
              <w:rPr>
                <w:rFonts w:ascii="Arial" w:hAnsi="Arial" w:cs="Arial"/>
                <w:sz w:val="16"/>
                <w:szCs w:val="16"/>
              </w:rPr>
              <w:t>PS Pathway 2: Education on patient safety.*</w:t>
            </w:r>
          </w:p>
          <w:p w:rsidR="00CF0B89" w:rsidRPr="002C3D9E" w:rsidRDefault="00CF0B89">
            <w:pPr>
              <w:rPr>
                <w:rFonts w:ascii="Arial" w:hAnsi="Arial" w:cs="Arial"/>
                <w:sz w:val="16"/>
                <w:szCs w:val="16"/>
              </w:rPr>
            </w:pPr>
          </w:p>
          <w:p w:rsidR="00CF0B89" w:rsidRPr="002C3D9E" w:rsidRDefault="00CF0B89">
            <w:pPr>
              <w:rPr>
                <w:rFonts w:ascii="Arial" w:hAnsi="Arial" w:cs="Arial"/>
                <w:sz w:val="16"/>
                <w:szCs w:val="16"/>
              </w:rPr>
            </w:pPr>
            <w:r w:rsidRPr="002C3D9E">
              <w:rPr>
                <w:rFonts w:ascii="Arial" w:hAnsi="Arial" w:cs="Arial"/>
                <w:sz w:val="16"/>
                <w:szCs w:val="16"/>
              </w:rPr>
              <w:t>-receive patient safety education that includes information specific to clinical site</w:t>
            </w:r>
          </w:p>
          <w:p w:rsidR="00CF0B89" w:rsidRPr="002C3D9E" w:rsidRDefault="00CF0B89">
            <w:pPr>
              <w:rPr>
                <w:rFonts w:ascii="Arial" w:hAnsi="Arial" w:cs="Arial"/>
                <w:sz w:val="16"/>
                <w:szCs w:val="16"/>
              </w:rPr>
            </w:pPr>
            <w:r w:rsidRPr="002C3D9E">
              <w:rPr>
                <w:rFonts w:ascii="Arial" w:hAnsi="Arial" w:cs="Arial"/>
                <w:sz w:val="16"/>
                <w:szCs w:val="16"/>
              </w:rPr>
              <w:t>-proportion of faculty who report proficiency in the application of principles and practices of PS</w:t>
            </w:r>
          </w:p>
          <w:p w:rsidR="00CF0B89" w:rsidRPr="002C3D9E" w:rsidRDefault="00CF0B89">
            <w:pPr>
              <w:rPr>
                <w:rFonts w:ascii="Arial" w:hAnsi="Arial" w:cs="Arial"/>
                <w:sz w:val="16"/>
                <w:szCs w:val="16"/>
              </w:rPr>
            </w:pPr>
            <w:r w:rsidRPr="002C3D9E">
              <w:rPr>
                <w:rFonts w:ascii="Arial" w:hAnsi="Arial" w:cs="Arial"/>
                <w:sz w:val="16"/>
                <w:szCs w:val="16"/>
              </w:rPr>
              <w:t>-proportion of trainees who are engaged in patient safety educational activities</w:t>
            </w:r>
          </w:p>
          <w:p w:rsidR="00CF0B89" w:rsidRPr="002C3D9E" w:rsidRDefault="00CF0B89">
            <w:pPr>
              <w:rPr>
                <w:rFonts w:ascii="Arial" w:hAnsi="Arial" w:cs="Arial"/>
                <w:sz w:val="16"/>
                <w:szCs w:val="16"/>
              </w:rPr>
            </w:pPr>
            <w:r w:rsidRPr="002C3D9E">
              <w:rPr>
                <w:rFonts w:ascii="Arial" w:hAnsi="Arial" w:cs="Arial"/>
                <w:sz w:val="16"/>
                <w:szCs w:val="16"/>
              </w:rPr>
              <w:t>-proportion of individuals who receive education on the clinical sites’ proactive risk assessment</w:t>
            </w:r>
          </w:p>
          <w:p w:rsidR="00CF0B89" w:rsidRPr="002C3D9E" w:rsidRDefault="00CF0B89" w:rsidP="00F95942">
            <w:pPr>
              <w:rPr>
                <w:rFonts w:ascii="Arial" w:hAnsi="Arial" w:cs="Arial"/>
                <w:sz w:val="16"/>
                <w:szCs w:val="16"/>
              </w:rPr>
            </w:pPr>
            <w:r w:rsidRPr="002C3D9E">
              <w:rPr>
                <w:rFonts w:ascii="Arial" w:hAnsi="Arial" w:cs="Arial"/>
                <w:sz w:val="16"/>
                <w:szCs w:val="16"/>
              </w:rPr>
              <w:t>-patient safety program is developed with inter-professional members and reflects sites’ patient safety reporting process, risk mitigation system, exp, and goals</w:t>
            </w:r>
          </w:p>
        </w:tc>
        <w:tc>
          <w:tcPr>
            <w:tcW w:w="8010" w:type="dxa"/>
            <w:vMerge/>
          </w:tcPr>
          <w:p w:rsidR="00CF0B89" w:rsidRPr="002C3D9E" w:rsidRDefault="00CF0B89">
            <w:pPr>
              <w:rPr>
                <w:rFonts w:ascii="Arial" w:hAnsi="Arial" w:cs="Arial"/>
              </w:rPr>
            </w:pPr>
          </w:p>
        </w:tc>
      </w:tr>
      <w:tr w:rsidR="00CF0B89" w:rsidRPr="002C3D9E" w:rsidTr="00B03A50">
        <w:tc>
          <w:tcPr>
            <w:tcW w:w="7200" w:type="dxa"/>
          </w:tcPr>
          <w:p w:rsidR="00CF0B89" w:rsidRPr="002C3D9E" w:rsidRDefault="00CF0B89">
            <w:pPr>
              <w:rPr>
                <w:rFonts w:ascii="Arial" w:hAnsi="Arial" w:cs="Arial"/>
                <w:sz w:val="16"/>
                <w:szCs w:val="16"/>
              </w:rPr>
            </w:pPr>
            <w:r w:rsidRPr="002C3D9E">
              <w:rPr>
                <w:rFonts w:ascii="Arial" w:hAnsi="Arial" w:cs="Arial"/>
                <w:sz w:val="16"/>
                <w:szCs w:val="16"/>
              </w:rPr>
              <w:t>PS Pathway 3: Culture of safety*</w:t>
            </w:r>
          </w:p>
          <w:p w:rsidR="00CF0B89" w:rsidRPr="002C3D9E" w:rsidRDefault="00CF0B89">
            <w:pPr>
              <w:rPr>
                <w:rFonts w:ascii="Arial" w:hAnsi="Arial" w:cs="Arial"/>
                <w:sz w:val="16"/>
                <w:szCs w:val="16"/>
              </w:rPr>
            </w:pPr>
          </w:p>
          <w:p w:rsidR="00CF0B89" w:rsidRPr="002C3D9E" w:rsidRDefault="00CF0B89">
            <w:pPr>
              <w:rPr>
                <w:rFonts w:ascii="Arial" w:hAnsi="Arial" w:cs="Arial"/>
                <w:sz w:val="16"/>
                <w:szCs w:val="16"/>
              </w:rPr>
            </w:pPr>
            <w:r w:rsidRPr="002C3D9E">
              <w:rPr>
                <w:rFonts w:ascii="Arial" w:hAnsi="Arial" w:cs="Arial"/>
                <w:sz w:val="16"/>
                <w:szCs w:val="16"/>
              </w:rPr>
              <w:t>-trainees perceive a culture supportive of reporting</w:t>
            </w:r>
          </w:p>
          <w:p w:rsidR="00CF0B89" w:rsidRPr="002C3D9E" w:rsidRDefault="00CF0B89">
            <w:pPr>
              <w:rPr>
                <w:rFonts w:ascii="Arial" w:hAnsi="Arial" w:cs="Arial"/>
                <w:sz w:val="16"/>
                <w:szCs w:val="16"/>
              </w:rPr>
            </w:pPr>
            <w:r w:rsidRPr="002C3D9E">
              <w:rPr>
                <w:rFonts w:ascii="Arial" w:hAnsi="Arial" w:cs="Arial"/>
                <w:sz w:val="16"/>
                <w:szCs w:val="16"/>
              </w:rPr>
              <w:t>-proportion of trainees that report</w:t>
            </w:r>
          </w:p>
          <w:p w:rsidR="00CF0B89" w:rsidRPr="002C3D9E" w:rsidRDefault="00CF0B89" w:rsidP="00F7064E">
            <w:pPr>
              <w:rPr>
                <w:rFonts w:ascii="Arial" w:hAnsi="Arial" w:cs="Arial"/>
                <w:sz w:val="16"/>
                <w:szCs w:val="16"/>
              </w:rPr>
            </w:pPr>
            <w:r w:rsidRPr="002C3D9E">
              <w:rPr>
                <w:rFonts w:ascii="Arial" w:hAnsi="Arial" w:cs="Arial"/>
                <w:sz w:val="16"/>
                <w:szCs w:val="16"/>
              </w:rPr>
              <w:t>-site analyzes data and uses reports to improve culture</w:t>
            </w:r>
          </w:p>
        </w:tc>
        <w:tc>
          <w:tcPr>
            <w:tcW w:w="8010" w:type="dxa"/>
            <w:vMerge/>
          </w:tcPr>
          <w:p w:rsidR="00CF0B89" w:rsidRPr="002C3D9E" w:rsidRDefault="00CF0B89">
            <w:pPr>
              <w:rPr>
                <w:rFonts w:ascii="Arial" w:hAnsi="Arial" w:cs="Arial"/>
              </w:rPr>
            </w:pPr>
          </w:p>
        </w:tc>
      </w:tr>
      <w:tr w:rsidR="00CF0B89" w:rsidRPr="002C3D9E" w:rsidTr="00B03A50">
        <w:tc>
          <w:tcPr>
            <w:tcW w:w="7200" w:type="dxa"/>
          </w:tcPr>
          <w:p w:rsidR="00CF0B89" w:rsidRPr="002C3D9E" w:rsidRDefault="00CF0B89">
            <w:pPr>
              <w:rPr>
                <w:rFonts w:ascii="Arial" w:hAnsi="Arial" w:cs="Arial"/>
                <w:sz w:val="16"/>
                <w:szCs w:val="16"/>
              </w:rPr>
            </w:pPr>
            <w:r w:rsidRPr="002C3D9E">
              <w:rPr>
                <w:rFonts w:ascii="Arial" w:hAnsi="Arial" w:cs="Arial"/>
                <w:sz w:val="16"/>
                <w:szCs w:val="16"/>
              </w:rPr>
              <w:t>PS Pathway 4: Resident/fellow experience in patient safety investigations and follow-up</w:t>
            </w:r>
          </w:p>
          <w:p w:rsidR="00CF0B89" w:rsidRPr="002C3D9E" w:rsidRDefault="00CF0B89">
            <w:pPr>
              <w:rPr>
                <w:rFonts w:ascii="Arial" w:hAnsi="Arial" w:cs="Arial"/>
                <w:sz w:val="16"/>
                <w:szCs w:val="16"/>
              </w:rPr>
            </w:pPr>
          </w:p>
          <w:p w:rsidR="00CF0B89" w:rsidRPr="002C3D9E" w:rsidRDefault="00CF0B89">
            <w:pPr>
              <w:rPr>
                <w:rFonts w:ascii="Arial" w:hAnsi="Arial" w:cs="Arial"/>
                <w:sz w:val="16"/>
                <w:szCs w:val="16"/>
              </w:rPr>
            </w:pPr>
            <w:r w:rsidRPr="002C3D9E">
              <w:rPr>
                <w:rFonts w:ascii="Arial" w:hAnsi="Arial" w:cs="Arial"/>
                <w:sz w:val="16"/>
                <w:szCs w:val="16"/>
              </w:rPr>
              <w:t>-proportion of trainees involved in site sponsored investigations</w:t>
            </w:r>
          </w:p>
          <w:p w:rsidR="00CF0B89" w:rsidRPr="002C3D9E" w:rsidRDefault="00CF0B89">
            <w:pPr>
              <w:rPr>
                <w:rFonts w:ascii="Arial" w:hAnsi="Arial" w:cs="Arial"/>
                <w:sz w:val="16"/>
                <w:szCs w:val="16"/>
              </w:rPr>
            </w:pPr>
            <w:r w:rsidRPr="002C3D9E">
              <w:rPr>
                <w:rFonts w:ascii="Arial" w:hAnsi="Arial" w:cs="Arial"/>
                <w:sz w:val="16"/>
                <w:szCs w:val="16"/>
              </w:rPr>
              <w:t>-site has process to provide trainees feedback on reports</w:t>
            </w:r>
          </w:p>
          <w:p w:rsidR="00CF0B89" w:rsidRPr="002C3D9E" w:rsidRDefault="00CF0B89">
            <w:pPr>
              <w:rPr>
                <w:rFonts w:ascii="Arial" w:hAnsi="Arial" w:cs="Arial"/>
                <w:sz w:val="16"/>
                <w:szCs w:val="16"/>
              </w:rPr>
            </w:pPr>
            <w:r w:rsidRPr="002C3D9E">
              <w:rPr>
                <w:rFonts w:ascii="Arial" w:hAnsi="Arial" w:cs="Arial"/>
                <w:sz w:val="16"/>
                <w:szCs w:val="16"/>
              </w:rPr>
              <w:t>-proportion of trainees who can describe outcomes resulting from reporting an event</w:t>
            </w:r>
          </w:p>
          <w:p w:rsidR="00CF0B89" w:rsidRPr="002C3D9E" w:rsidRDefault="00CF0B89">
            <w:pPr>
              <w:rPr>
                <w:rFonts w:ascii="Arial" w:hAnsi="Arial" w:cs="Arial"/>
                <w:sz w:val="16"/>
                <w:szCs w:val="16"/>
              </w:rPr>
            </w:pPr>
            <w:r w:rsidRPr="002C3D9E">
              <w:rPr>
                <w:rFonts w:ascii="Arial" w:hAnsi="Arial" w:cs="Arial"/>
                <w:sz w:val="16"/>
                <w:szCs w:val="16"/>
              </w:rPr>
              <w:t>-programs disseminate lessons across programs and clinical site</w:t>
            </w:r>
          </w:p>
        </w:tc>
        <w:tc>
          <w:tcPr>
            <w:tcW w:w="8010" w:type="dxa"/>
            <w:vMerge/>
          </w:tcPr>
          <w:p w:rsidR="00CF0B89" w:rsidRPr="002C3D9E" w:rsidRDefault="00CF0B89">
            <w:pPr>
              <w:rPr>
                <w:rFonts w:ascii="Arial" w:hAnsi="Arial" w:cs="Arial"/>
              </w:rPr>
            </w:pPr>
          </w:p>
        </w:tc>
      </w:tr>
      <w:tr w:rsidR="00CF0B89" w:rsidRPr="002C3D9E" w:rsidTr="00B03A50">
        <w:tc>
          <w:tcPr>
            <w:tcW w:w="7200" w:type="dxa"/>
          </w:tcPr>
          <w:p w:rsidR="00CF0B89" w:rsidRPr="002C3D9E" w:rsidRDefault="00CF0B89">
            <w:pPr>
              <w:rPr>
                <w:rFonts w:ascii="Arial" w:hAnsi="Arial" w:cs="Arial"/>
                <w:sz w:val="16"/>
                <w:szCs w:val="16"/>
              </w:rPr>
            </w:pPr>
            <w:r w:rsidRPr="002C3D9E">
              <w:rPr>
                <w:rFonts w:ascii="Arial" w:hAnsi="Arial" w:cs="Arial"/>
                <w:sz w:val="16"/>
                <w:szCs w:val="16"/>
              </w:rPr>
              <w:t>PS Pathway 5: Clinical site monitoring of trainee engagement in patient safety*</w:t>
            </w:r>
          </w:p>
          <w:p w:rsidR="00CF0B89" w:rsidRPr="002C3D9E" w:rsidRDefault="00CF0B89">
            <w:pPr>
              <w:rPr>
                <w:rFonts w:ascii="Arial" w:hAnsi="Arial" w:cs="Arial"/>
                <w:sz w:val="16"/>
                <w:szCs w:val="16"/>
              </w:rPr>
            </w:pPr>
          </w:p>
          <w:p w:rsidR="00CF0B89" w:rsidRPr="002C3D9E" w:rsidRDefault="00CF0B89">
            <w:pPr>
              <w:rPr>
                <w:rFonts w:ascii="Arial" w:hAnsi="Arial" w:cs="Arial"/>
                <w:sz w:val="16"/>
                <w:szCs w:val="16"/>
              </w:rPr>
            </w:pPr>
            <w:r w:rsidRPr="002C3D9E">
              <w:rPr>
                <w:rFonts w:ascii="Arial" w:hAnsi="Arial" w:cs="Arial"/>
                <w:sz w:val="16"/>
                <w:szCs w:val="16"/>
              </w:rPr>
              <w:t>-basic tracking of reporting moving towards clinical site governing body apprised of trainee involvement in patient safety events, investigations, outcomes</w:t>
            </w:r>
          </w:p>
          <w:p w:rsidR="00CF0B89" w:rsidRPr="002C3D9E" w:rsidRDefault="00CF0B89">
            <w:pPr>
              <w:rPr>
                <w:rFonts w:ascii="Arial" w:hAnsi="Arial" w:cs="Arial"/>
                <w:sz w:val="16"/>
                <w:szCs w:val="16"/>
              </w:rPr>
            </w:pPr>
            <w:r w:rsidRPr="002C3D9E">
              <w:rPr>
                <w:rFonts w:ascii="Arial" w:hAnsi="Arial" w:cs="Arial"/>
                <w:sz w:val="16"/>
                <w:szCs w:val="16"/>
              </w:rPr>
              <w:t>-site uses trainee safety reports to develop and implement improvements</w:t>
            </w:r>
          </w:p>
        </w:tc>
        <w:tc>
          <w:tcPr>
            <w:tcW w:w="8010" w:type="dxa"/>
            <w:vMerge/>
          </w:tcPr>
          <w:p w:rsidR="00CF0B89" w:rsidRPr="002C3D9E" w:rsidRDefault="00CF0B89">
            <w:pPr>
              <w:rPr>
                <w:rFonts w:ascii="Arial" w:hAnsi="Arial" w:cs="Arial"/>
              </w:rPr>
            </w:pPr>
          </w:p>
        </w:tc>
      </w:tr>
      <w:tr w:rsidR="00CF0B89" w:rsidRPr="002C3D9E" w:rsidTr="00B03A50">
        <w:tc>
          <w:tcPr>
            <w:tcW w:w="7200" w:type="dxa"/>
          </w:tcPr>
          <w:p w:rsidR="00CF0B89" w:rsidRPr="002C3D9E" w:rsidRDefault="00CF0B89">
            <w:pPr>
              <w:rPr>
                <w:rFonts w:ascii="Arial" w:hAnsi="Arial" w:cs="Arial"/>
                <w:sz w:val="16"/>
                <w:szCs w:val="16"/>
              </w:rPr>
            </w:pPr>
            <w:r w:rsidRPr="002C3D9E">
              <w:rPr>
                <w:rFonts w:ascii="Arial" w:hAnsi="Arial" w:cs="Arial"/>
                <w:sz w:val="16"/>
                <w:szCs w:val="16"/>
              </w:rPr>
              <w:t>PS Pathway 6: Clinical site monitoring of faculty member engagement in patient safety</w:t>
            </w:r>
          </w:p>
          <w:p w:rsidR="00CF0B89" w:rsidRPr="002C3D9E" w:rsidRDefault="00CF0B89">
            <w:pPr>
              <w:rPr>
                <w:rFonts w:ascii="Arial" w:hAnsi="Arial" w:cs="Arial"/>
                <w:sz w:val="16"/>
                <w:szCs w:val="16"/>
              </w:rPr>
            </w:pPr>
          </w:p>
          <w:p w:rsidR="00CF0B89" w:rsidRPr="002C3D9E" w:rsidRDefault="00CF0B89">
            <w:pPr>
              <w:rPr>
                <w:rFonts w:ascii="Arial" w:hAnsi="Arial" w:cs="Arial"/>
                <w:sz w:val="16"/>
                <w:szCs w:val="16"/>
              </w:rPr>
            </w:pPr>
            <w:r w:rsidRPr="002C3D9E">
              <w:rPr>
                <w:rFonts w:ascii="Arial" w:hAnsi="Arial" w:cs="Arial"/>
                <w:sz w:val="16"/>
                <w:szCs w:val="16"/>
              </w:rPr>
              <w:t>-tracking of faculty reporting and GMEC apprised of faculty member involvement in patient safety events</w:t>
            </w:r>
          </w:p>
          <w:p w:rsidR="00CF0B89" w:rsidRPr="002C3D9E" w:rsidRDefault="00CF0B89">
            <w:pPr>
              <w:rPr>
                <w:rFonts w:ascii="Arial" w:hAnsi="Arial" w:cs="Arial"/>
                <w:sz w:val="16"/>
                <w:szCs w:val="16"/>
              </w:rPr>
            </w:pPr>
            <w:r w:rsidRPr="002C3D9E">
              <w:rPr>
                <w:rFonts w:ascii="Arial" w:hAnsi="Arial" w:cs="Arial"/>
                <w:sz w:val="16"/>
                <w:szCs w:val="16"/>
              </w:rPr>
              <w:t>-site use of faculty safety reports in developing and implementing improvements</w:t>
            </w:r>
          </w:p>
        </w:tc>
        <w:tc>
          <w:tcPr>
            <w:tcW w:w="8010" w:type="dxa"/>
            <w:vMerge/>
          </w:tcPr>
          <w:p w:rsidR="00CF0B89" w:rsidRPr="002C3D9E" w:rsidRDefault="00CF0B89">
            <w:pPr>
              <w:rPr>
                <w:rFonts w:ascii="Arial" w:hAnsi="Arial" w:cs="Arial"/>
              </w:rPr>
            </w:pPr>
          </w:p>
        </w:tc>
      </w:tr>
      <w:tr w:rsidR="00CF0B89" w:rsidRPr="002C3D9E" w:rsidTr="00B03A50">
        <w:tc>
          <w:tcPr>
            <w:tcW w:w="7200" w:type="dxa"/>
          </w:tcPr>
          <w:p w:rsidR="00CF0B89" w:rsidRPr="002C3D9E" w:rsidRDefault="00CF0B89">
            <w:pPr>
              <w:rPr>
                <w:rFonts w:ascii="Arial" w:hAnsi="Arial" w:cs="Arial"/>
                <w:sz w:val="16"/>
                <w:szCs w:val="16"/>
              </w:rPr>
            </w:pPr>
            <w:r w:rsidRPr="002C3D9E">
              <w:rPr>
                <w:rFonts w:ascii="Arial" w:hAnsi="Arial" w:cs="Arial"/>
                <w:sz w:val="16"/>
                <w:szCs w:val="16"/>
              </w:rPr>
              <w:t>PS Pathway 7: Trainee education and experience in disclosure of events*</w:t>
            </w:r>
          </w:p>
          <w:p w:rsidR="00CF0B89" w:rsidRPr="002C3D9E" w:rsidRDefault="00CF0B89">
            <w:pPr>
              <w:rPr>
                <w:rFonts w:ascii="Arial" w:hAnsi="Arial" w:cs="Arial"/>
                <w:sz w:val="16"/>
                <w:szCs w:val="16"/>
              </w:rPr>
            </w:pPr>
          </w:p>
          <w:p w:rsidR="00CF0B89" w:rsidRPr="002C3D9E" w:rsidRDefault="00CF0B89">
            <w:pPr>
              <w:rPr>
                <w:rFonts w:ascii="Arial" w:hAnsi="Arial" w:cs="Arial"/>
                <w:sz w:val="16"/>
                <w:szCs w:val="16"/>
              </w:rPr>
            </w:pPr>
            <w:r w:rsidRPr="002C3D9E">
              <w:rPr>
                <w:rFonts w:ascii="Arial" w:hAnsi="Arial" w:cs="Arial"/>
                <w:sz w:val="16"/>
                <w:szCs w:val="16"/>
              </w:rPr>
              <w:t>-proportion of trainees receiving disclosure training</w:t>
            </w:r>
          </w:p>
          <w:p w:rsidR="00CF0B89" w:rsidRPr="002C3D9E" w:rsidRDefault="00CF0B89">
            <w:pPr>
              <w:rPr>
                <w:rFonts w:ascii="Arial" w:hAnsi="Arial" w:cs="Arial"/>
                <w:sz w:val="16"/>
                <w:szCs w:val="16"/>
              </w:rPr>
            </w:pPr>
            <w:r w:rsidRPr="002C3D9E">
              <w:rPr>
                <w:rFonts w:ascii="Arial" w:hAnsi="Arial" w:cs="Arial"/>
                <w:sz w:val="16"/>
                <w:szCs w:val="16"/>
              </w:rPr>
              <w:t>-proportion of trainees involved in disclosure of patient safety events</w:t>
            </w:r>
          </w:p>
          <w:p w:rsidR="00CF0B89" w:rsidRPr="002C3D9E" w:rsidRDefault="00CF0B89">
            <w:pPr>
              <w:rPr>
                <w:rFonts w:ascii="Arial" w:hAnsi="Arial" w:cs="Arial"/>
              </w:rPr>
            </w:pPr>
          </w:p>
        </w:tc>
        <w:tc>
          <w:tcPr>
            <w:tcW w:w="8010" w:type="dxa"/>
            <w:vMerge/>
          </w:tcPr>
          <w:p w:rsidR="00CF0B89" w:rsidRPr="002C3D9E" w:rsidRDefault="00CF0B89">
            <w:pPr>
              <w:rPr>
                <w:rFonts w:ascii="Arial" w:hAnsi="Arial" w:cs="Arial"/>
              </w:rPr>
            </w:pPr>
          </w:p>
        </w:tc>
      </w:tr>
    </w:tbl>
    <w:p w:rsidR="003370D6" w:rsidRPr="002C3D9E" w:rsidRDefault="00CF0B89">
      <w:pPr>
        <w:rPr>
          <w:rFonts w:ascii="Arial" w:hAnsi="Arial" w:cs="Arial"/>
          <w:sz w:val="16"/>
          <w:szCs w:val="16"/>
        </w:rPr>
      </w:pPr>
      <w:r w:rsidRPr="002C3D9E">
        <w:rPr>
          <w:rFonts w:ascii="Arial" w:hAnsi="Arial" w:cs="Arial"/>
          <w:sz w:val="16"/>
          <w:szCs w:val="16"/>
        </w:rPr>
        <w:t>*part of common program requirements</w:t>
      </w:r>
    </w:p>
    <w:p w:rsidR="00855E28" w:rsidRPr="002C3D9E" w:rsidRDefault="00855E28">
      <w:pPr>
        <w:rPr>
          <w:rFonts w:ascii="Arial" w:hAnsi="Arial" w:cs="Arial"/>
          <w:sz w:val="16"/>
          <w:szCs w:val="16"/>
        </w:rPr>
      </w:pPr>
      <w:r w:rsidRPr="002C3D9E">
        <w:rPr>
          <w:rFonts w:ascii="Arial" w:hAnsi="Arial" w:cs="Arial"/>
          <w:sz w:val="16"/>
          <w:szCs w:val="16"/>
          <w:u w:val="single"/>
        </w:rPr>
        <w:t>Program Updates Needed</w:t>
      </w:r>
      <w:r w:rsidRPr="002C3D9E">
        <w:rPr>
          <w:rFonts w:ascii="Arial" w:hAnsi="Arial" w:cs="Arial"/>
          <w:sz w:val="16"/>
          <w:szCs w:val="16"/>
        </w:rPr>
        <w:t>:</w:t>
      </w:r>
    </w:p>
    <w:p w:rsidR="00855E28" w:rsidRPr="002C3D9E" w:rsidRDefault="00855E28">
      <w:pPr>
        <w:rPr>
          <w:rFonts w:ascii="Arial" w:hAnsi="Arial" w:cs="Arial"/>
          <w:sz w:val="16"/>
          <w:szCs w:val="16"/>
        </w:rPr>
      </w:pPr>
    </w:p>
    <w:p w:rsidR="003370D6" w:rsidRPr="002C3D9E" w:rsidRDefault="003370D6">
      <w:pPr>
        <w:rPr>
          <w:rFonts w:ascii="Arial" w:hAnsi="Arial" w:cs="Arial"/>
        </w:rPr>
      </w:pPr>
      <w:r w:rsidRPr="002C3D9E">
        <w:rPr>
          <w:rFonts w:ascii="Arial" w:hAnsi="Arial" w:cs="Arial"/>
        </w:rPr>
        <w:br w:type="page"/>
      </w:r>
    </w:p>
    <w:tbl>
      <w:tblPr>
        <w:tblStyle w:val="TableGrid"/>
        <w:tblW w:w="15210" w:type="dxa"/>
        <w:tblInd w:w="-365" w:type="dxa"/>
        <w:tblLook w:val="04A0" w:firstRow="1" w:lastRow="0" w:firstColumn="1" w:lastColumn="0" w:noHBand="0" w:noVBand="1"/>
      </w:tblPr>
      <w:tblGrid>
        <w:gridCol w:w="7200"/>
        <w:gridCol w:w="8010"/>
      </w:tblGrid>
      <w:tr w:rsidR="00CF0B89" w:rsidRPr="002C3D9E" w:rsidTr="00E47B6B">
        <w:tc>
          <w:tcPr>
            <w:tcW w:w="7200" w:type="dxa"/>
          </w:tcPr>
          <w:p w:rsidR="00CF0B89" w:rsidRPr="002C3D9E" w:rsidRDefault="00CF0B89">
            <w:pPr>
              <w:rPr>
                <w:rFonts w:ascii="Arial" w:hAnsi="Arial" w:cs="Arial"/>
              </w:rPr>
            </w:pPr>
            <w:r w:rsidRPr="002C3D9E">
              <w:rPr>
                <w:rFonts w:ascii="Arial" w:hAnsi="Arial" w:cs="Arial"/>
              </w:rPr>
              <w:lastRenderedPageBreak/>
              <w:t>CLER Pathway: Health Care Quality</w:t>
            </w:r>
          </w:p>
        </w:tc>
        <w:tc>
          <w:tcPr>
            <w:tcW w:w="8010" w:type="dxa"/>
            <w:vMerge w:val="restart"/>
          </w:tcPr>
          <w:p w:rsidR="00CF0B89" w:rsidRPr="002C3D9E" w:rsidRDefault="00CF0B89">
            <w:pPr>
              <w:rPr>
                <w:rFonts w:ascii="Arial" w:hAnsi="Arial" w:cs="Arial"/>
                <w:u w:val="single"/>
              </w:rPr>
            </w:pPr>
            <w:r w:rsidRPr="002C3D9E">
              <w:rPr>
                <w:rFonts w:ascii="Arial" w:hAnsi="Arial" w:cs="Arial"/>
                <w:u w:val="single"/>
              </w:rPr>
              <w:t>Program Activities</w:t>
            </w:r>
          </w:p>
          <w:p w:rsidR="00CF0B89" w:rsidRPr="002C3D9E" w:rsidRDefault="00CF0B89">
            <w:pPr>
              <w:rPr>
                <w:rFonts w:ascii="Arial" w:hAnsi="Arial" w:cs="Arial"/>
              </w:rPr>
            </w:pPr>
          </w:p>
        </w:tc>
      </w:tr>
      <w:tr w:rsidR="00CF0B89" w:rsidRPr="002C3D9E" w:rsidTr="00E47B6B">
        <w:tc>
          <w:tcPr>
            <w:tcW w:w="7200" w:type="dxa"/>
          </w:tcPr>
          <w:p w:rsidR="00CF0B89" w:rsidRPr="002C3D9E" w:rsidRDefault="00CF0B89">
            <w:pPr>
              <w:rPr>
                <w:rFonts w:ascii="Arial" w:hAnsi="Arial" w:cs="Arial"/>
                <w:sz w:val="16"/>
                <w:szCs w:val="16"/>
              </w:rPr>
            </w:pPr>
            <w:r w:rsidRPr="002C3D9E">
              <w:rPr>
                <w:rFonts w:ascii="Arial" w:hAnsi="Arial" w:cs="Arial"/>
                <w:sz w:val="16"/>
                <w:szCs w:val="16"/>
              </w:rPr>
              <w:t>HQ Pathway 1: Education on quality improvement*</w:t>
            </w:r>
          </w:p>
          <w:p w:rsidR="00CF0B89" w:rsidRPr="002C3D9E" w:rsidRDefault="00CF0B89">
            <w:pPr>
              <w:rPr>
                <w:rFonts w:ascii="Arial" w:hAnsi="Arial" w:cs="Arial"/>
                <w:sz w:val="16"/>
                <w:szCs w:val="16"/>
              </w:rPr>
            </w:pPr>
          </w:p>
          <w:p w:rsidR="00CF0B89" w:rsidRPr="002C3D9E" w:rsidRDefault="00CF0B89">
            <w:pPr>
              <w:rPr>
                <w:rFonts w:ascii="Arial" w:hAnsi="Arial" w:cs="Arial"/>
                <w:sz w:val="16"/>
                <w:szCs w:val="16"/>
              </w:rPr>
            </w:pPr>
            <w:r w:rsidRPr="002C3D9E">
              <w:rPr>
                <w:rFonts w:ascii="Arial" w:hAnsi="Arial" w:cs="Arial"/>
                <w:sz w:val="16"/>
                <w:szCs w:val="16"/>
              </w:rPr>
              <w:t>-trainees receive experiential training in QI</w:t>
            </w:r>
          </w:p>
          <w:p w:rsidR="00CF0B89" w:rsidRPr="002C3D9E" w:rsidRDefault="00CF0B89">
            <w:pPr>
              <w:rPr>
                <w:rFonts w:ascii="Arial" w:hAnsi="Arial" w:cs="Arial"/>
                <w:sz w:val="16"/>
                <w:szCs w:val="16"/>
              </w:rPr>
            </w:pPr>
            <w:r w:rsidRPr="002C3D9E">
              <w:rPr>
                <w:rFonts w:ascii="Arial" w:hAnsi="Arial" w:cs="Arial"/>
                <w:sz w:val="16"/>
                <w:szCs w:val="16"/>
              </w:rPr>
              <w:t>-proportion of trainees engaged in QI activities</w:t>
            </w:r>
          </w:p>
          <w:p w:rsidR="00CF0B89" w:rsidRPr="002C3D9E" w:rsidRDefault="00CF0B89">
            <w:pPr>
              <w:rPr>
                <w:rFonts w:ascii="Arial" w:hAnsi="Arial" w:cs="Arial"/>
                <w:sz w:val="16"/>
                <w:szCs w:val="16"/>
              </w:rPr>
            </w:pPr>
            <w:r w:rsidRPr="002C3D9E">
              <w:rPr>
                <w:rFonts w:ascii="Arial" w:hAnsi="Arial" w:cs="Arial"/>
                <w:sz w:val="16"/>
                <w:szCs w:val="16"/>
              </w:rPr>
              <w:t>-proportion of trainees familiar with site’s priorities</w:t>
            </w:r>
          </w:p>
          <w:p w:rsidR="00CF0B89" w:rsidRPr="002C3D9E" w:rsidRDefault="00CF0B89">
            <w:pPr>
              <w:rPr>
                <w:rFonts w:ascii="Arial" w:hAnsi="Arial" w:cs="Arial"/>
                <w:sz w:val="16"/>
                <w:szCs w:val="16"/>
              </w:rPr>
            </w:pPr>
            <w:r w:rsidRPr="002C3D9E">
              <w:rPr>
                <w:rFonts w:ascii="Arial" w:hAnsi="Arial" w:cs="Arial"/>
                <w:sz w:val="16"/>
                <w:szCs w:val="16"/>
              </w:rPr>
              <w:t>-inclusion of GME in developing QI education program</w:t>
            </w:r>
          </w:p>
          <w:p w:rsidR="00CF0B89" w:rsidRPr="002C3D9E" w:rsidRDefault="00CF0B89">
            <w:pPr>
              <w:rPr>
                <w:rFonts w:ascii="Arial" w:hAnsi="Arial" w:cs="Arial"/>
                <w:sz w:val="16"/>
                <w:szCs w:val="16"/>
              </w:rPr>
            </w:pPr>
            <w:r w:rsidRPr="002C3D9E">
              <w:rPr>
                <w:rFonts w:ascii="Arial" w:hAnsi="Arial" w:cs="Arial"/>
                <w:sz w:val="16"/>
                <w:szCs w:val="16"/>
              </w:rPr>
              <w:t>-proportion of faculty that are proficient in QI</w:t>
            </w:r>
          </w:p>
          <w:p w:rsidR="00CF0B89" w:rsidRPr="002C3D9E" w:rsidRDefault="00CF0B89" w:rsidP="00393DCE">
            <w:pPr>
              <w:rPr>
                <w:rFonts w:ascii="Arial" w:hAnsi="Arial" w:cs="Arial"/>
                <w:sz w:val="16"/>
                <w:szCs w:val="16"/>
              </w:rPr>
            </w:pPr>
            <w:r w:rsidRPr="002C3D9E">
              <w:rPr>
                <w:rFonts w:ascii="Arial" w:hAnsi="Arial" w:cs="Arial"/>
                <w:sz w:val="16"/>
                <w:szCs w:val="16"/>
              </w:rPr>
              <w:t>-proportion of trainees engaged in QI activities around systems based improvements</w:t>
            </w:r>
          </w:p>
        </w:tc>
        <w:tc>
          <w:tcPr>
            <w:tcW w:w="8010" w:type="dxa"/>
            <w:vMerge/>
          </w:tcPr>
          <w:p w:rsidR="00CF0B89" w:rsidRPr="002C3D9E" w:rsidRDefault="00CF0B89">
            <w:pPr>
              <w:rPr>
                <w:rFonts w:ascii="Arial" w:hAnsi="Arial" w:cs="Arial"/>
                <w:sz w:val="16"/>
                <w:szCs w:val="16"/>
              </w:rPr>
            </w:pPr>
          </w:p>
        </w:tc>
      </w:tr>
      <w:tr w:rsidR="00CF0B89" w:rsidRPr="002C3D9E" w:rsidTr="00E47B6B">
        <w:tc>
          <w:tcPr>
            <w:tcW w:w="7200" w:type="dxa"/>
          </w:tcPr>
          <w:p w:rsidR="00CF0B89" w:rsidRPr="002C3D9E" w:rsidRDefault="00CF0B89">
            <w:pPr>
              <w:rPr>
                <w:rFonts w:ascii="Arial" w:hAnsi="Arial" w:cs="Arial"/>
                <w:sz w:val="16"/>
                <w:szCs w:val="16"/>
              </w:rPr>
            </w:pPr>
            <w:r w:rsidRPr="002C3D9E">
              <w:rPr>
                <w:rFonts w:ascii="Arial" w:hAnsi="Arial" w:cs="Arial"/>
                <w:sz w:val="16"/>
                <w:szCs w:val="16"/>
              </w:rPr>
              <w:t>HQ Pathway 2: Trainee engagement in QI activities*</w:t>
            </w:r>
          </w:p>
          <w:p w:rsidR="00CF0B89" w:rsidRPr="002C3D9E" w:rsidRDefault="00CF0B89">
            <w:pPr>
              <w:rPr>
                <w:rFonts w:ascii="Arial" w:hAnsi="Arial" w:cs="Arial"/>
                <w:sz w:val="16"/>
                <w:szCs w:val="16"/>
              </w:rPr>
            </w:pPr>
          </w:p>
          <w:p w:rsidR="00CF0B89" w:rsidRPr="002C3D9E" w:rsidRDefault="00CF0B89">
            <w:pPr>
              <w:rPr>
                <w:rFonts w:ascii="Arial" w:hAnsi="Arial" w:cs="Arial"/>
                <w:sz w:val="16"/>
                <w:szCs w:val="16"/>
              </w:rPr>
            </w:pPr>
            <w:r w:rsidRPr="002C3D9E">
              <w:rPr>
                <w:rFonts w:ascii="Arial" w:hAnsi="Arial" w:cs="Arial"/>
                <w:sz w:val="16"/>
                <w:szCs w:val="16"/>
              </w:rPr>
              <w:t>-trainees involved in interprofessional qi teams; aligned and integrated with site’s priorities; active oversight by site’s QI leadership</w:t>
            </w:r>
          </w:p>
        </w:tc>
        <w:tc>
          <w:tcPr>
            <w:tcW w:w="8010" w:type="dxa"/>
            <w:vMerge/>
          </w:tcPr>
          <w:p w:rsidR="00CF0B89" w:rsidRPr="002C3D9E" w:rsidRDefault="00CF0B89">
            <w:pPr>
              <w:rPr>
                <w:rFonts w:ascii="Arial" w:hAnsi="Arial" w:cs="Arial"/>
                <w:sz w:val="16"/>
                <w:szCs w:val="16"/>
              </w:rPr>
            </w:pPr>
          </w:p>
        </w:tc>
      </w:tr>
      <w:tr w:rsidR="00CF0B89" w:rsidRPr="002C3D9E" w:rsidTr="00E47B6B">
        <w:tc>
          <w:tcPr>
            <w:tcW w:w="7200" w:type="dxa"/>
          </w:tcPr>
          <w:p w:rsidR="00CF0B89" w:rsidRPr="002C3D9E" w:rsidRDefault="00CF0B89">
            <w:pPr>
              <w:rPr>
                <w:rFonts w:ascii="Arial" w:hAnsi="Arial" w:cs="Arial"/>
                <w:sz w:val="16"/>
                <w:szCs w:val="16"/>
              </w:rPr>
            </w:pPr>
            <w:r w:rsidRPr="002C3D9E">
              <w:rPr>
                <w:rFonts w:ascii="Arial" w:hAnsi="Arial" w:cs="Arial"/>
                <w:sz w:val="16"/>
                <w:szCs w:val="16"/>
              </w:rPr>
              <w:t>HQ Pathway 3: Trainee receive data on quality metrics*</w:t>
            </w:r>
          </w:p>
          <w:p w:rsidR="00CF0B89" w:rsidRPr="002C3D9E" w:rsidRDefault="00CF0B89">
            <w:pPr>
              <w:rPr>
                <w:rFonts w:ascii="Arial" w:hAnsi="Arial" w:cs="Arial"/>
                <w:sz w:val="16"/>
                <w:szCs w:val="16"/>
              </w:rPr>
            </w:pPr>
          </w:p>
          <w:p w:rsidR="00CF0B89" w:rsidRPr="002C3D9E" w:rsidRDefault="00CF0B89">
            <w:pPr>
              <w:rPr>
                <w:rFonts w:ascii="Arial" w:hAnsi="Arial" w:cs="Arial"/>
                <w:sz w:val="16"/>
                <w:szCs w:val="16"/>
              </w:rPr>
            </w:pPr>
            <w:r w:rsidRPr="002C3D9E">
              <w:rPr>
                <w:rFonts w:ascii="Arial" w:hAnsi="Arial" w:cs="Arial"/>
                <w:sz w:val="16"/>
                <w:szCs w:val="16"/>
              </w:rPr>
              <w:t>-proportion of trainees receiving patient data &amp; level of specificity to data (aggregated by site and specific to trainee patient population)</w:t>
            </w:r>
          </w:p>
        </w:tc>
        <w:tc>
          <w:tcPr>
            <w:tcW w:w="8010" w:type="dxa"/>
            <w:vMerge/>
          </w:tcPr>
          <w:p w:rsidR="00CF0B89" w:rsidRPr="002C3D9E" w:rsidRDefault="00CF0B89">
            <w:pPr>
              <w:rPr>
                <w:rFonts w:ascii="Arial" w:hAnsi="Arial" w:cs="Arial"/>
                <w:sz w:val="16"/>
                <w:szCs w:val="16"/>
              </w:rPr>
            </w:pPr>
          </w:p>
        </w:tc>
      </w:tr>
      <w:tr w:rsidR="00CF0B89" w:rsidRPr="002C3D9E" w:rsidTr="00E47B6B">
        <w:tc>
          <w:tcPr>
            <w:tcW w:w="7200" w:type="dxa"/>
          </w:tcPr>
          <w:p w:rsidR="00CF0B89" w:rsidRPr="002C3D9E" w:rsidRDefault="00CF0B89">
            <w:pPr>
              <w:rPr>
                <w:rFonts w:ascii="Arial" w:hAnsi="Arial" w:cs="Arial"/>
                <w:sz w:val="16"/>
                <w:szCs w:val="16"/>
              </w:rPr>
            </w:pPr>
            <w:r w:rsidRPr="002C3D9E">
              <w:rPr>
                <w:rFonts w:ascii="Arial" w:hAnsi="Arial" w:cs="Arial"/>
                <w:sz w:val="16"/>
                <w:szCs w:val="16"/>
              </w:rPr>
              <w:t>HQ Pathway 4: Trainee engagement in planning QI</w:t>
            </w:r>
          </w:p>
          <w:p w:rsidR="00CF0B89" w:rsidRPr="002C3D9E" w:rsidRDefault="00CF0B89">
            <w:pPr>
              <w:rPr>
                <w:rFonts w:ascii="Arial" w:hAnsi="Arial" w:cs="Arial"/>
                <w:sz w:val="16"/>
                <w:szCs w:val="16"/>
              </w:rPr>
            </w:pPr>
          </w:p>
          <w:p w:rsidR="00CF0B89" w:rsidRPr="002C3D9E" w:rsidRDefault="00CF0B89">
            <w:pPr>
              <w:rPr>
                <w:rFonts w:ascii="Arial" w:hAnsi="Arial" w:cs="Arial"/>
                <w:sz w:val="16"/>
                <w:szCs w:val="16"/>
              </w:rPr>
            </w:pPr>
            <w:r w:rsidRPr="002C3D9E">
              <w:rPr>
                <w:rFonts w:ascii="Arial" w:hAnsi="Arial" w:cs="Arial"/>
                <w:sz w:val="16"/>
                <w:szCs w:val="16"/>
              </w:rPr>
              <w:t>-trainee participation in site’s QI committees</w:t>
            </w:r>
          </w:p>
          <w:p w:rsidR="00CF0B89" w:rsidRPr="002C3D9E" w:rsidRDefault="00CF0B89">
            <w:pPr>
              <w:rPr>
                <w:rFonts w:ascii="Arial" w:hAnsi="Arial" w:cs="Arial"/>
                <w:sz w:val="16"/>
                <w:szCs w:val="16"/>
              </w:rPr>
            </w:pPr>
            <w:r w:rsidRPr="002C3D9E">
              <w:rPr>
                <w:rFonts w:ascii="Arial" w:hAnsi="Arial" w:cs="Arial"/>
                <w:sz w:val="16"/>
                <w:szCs w:val="16"/>
              </w:rPr>
              <w:t>-tracking of trainee involvement in QI and developing strategies to maximize resident participation</w:t>
            </w:r>
          </w:p>
          <w:p w:rsidR="00CF0B89" w:rsidRPr="002C3D9E" w:rsidRDefault="00CF0B89">
            <w:pPr>
              <w:rPr>
                <w:rFonts w:ascii="Arial" w:hAnsi="Arial" w:cs="Arial"/>
                <w:sz w:val="16"/>
                <w:szCs w:val="16"/>
              </w:rPr>
            </w:pPr>
          </w:p>
        </w:tc>
        <w:tc>
          <w:tcPr>
            <w:tcW w:w="8010" w:type="dxa"/>
            <w:vMerge/>
          </w:tcPr>
          <w:p w:rsidR="00CF0B89" w:rsidRPr="002C3D9E" w:rsidRDefault="00CF0B89">
            <w:pPr>
              <w:rPr>
                <w:rFonts w:ascii="Arial" w:hAnsi="Arial" w:cs="Arial"/>
                <w:sz w:val="16"/>
                <w:szCs w:val="16"/>
              </w:rPr>
            </w:pPr>
          </w:p>
        </w:tc>
      </w:tr>
      <w:tr w:rsidR="00CF0B89" w:rsidRPr="002C3D9E" w:rsidTr="00E47B6B">
        <w:tc>
          <w:tcPr>
            <w:tcW w:w="7200" w:type="dxa"/>
          </w:tcPr>
          <w:p w:rsidR="00CF0B89" w:rsidRPr="002C3D9E" w:rsidRDefault="00CF0B89">
            <w:pPr>
              <w:rPr>
                <w:rFonts w:ascii="Arial" w:hAnsi="Arial" w:cs="Arial"/>
                <w:sz w:val="16"/>
                <w:szCs w:val="16"/>
              </w:rPr>
            </w:pPr>
            <w:r w:rsidRPr="002C3D9E">
              <w:rPr>
                <w:rFonts w:ascii="Arial" w:hAnsi="Arial" w:cs="Arial"/>
                <w:sz w:val="16"/>
                <w:szCs w:val="16"/>
              </w:rPr>
              <w:t>HQ Pathway 5: Trainee and faculty educated on reducing health care disparities*</w:t>
            </w:r>
          </w:p>
          <w:p w:rsidR="00CF0B89" w:rsidRPr="002C3D9E" w:rsidRDefault="00CF0B89">
            <w:pPr>
              <w:rPr>
                <w:rFonts w:ascii="Arial" w:hAnsi="Arial" w:cs="Arial"/>
                <w:sz w:val="16"/>
                <w:szCs w:val="16"/>
              </w:rPr>
            </w:pPr>
          </w:p>
          <w:p w:rsidR="00CF0B89" w:rsidRPr="002C3D9E" w:rsidRDefault="00CF0B89">
            <w:pPr>
              <w:rPr>
                <w:rFonts w:ascii="Arial" w:hAnsi="Arial" w:cs="Arial"/>
                <w:sz w:val="16"/>
                <w:szCs w:val="16"/>
              </w:rPr>
            </w:pPr>
            <w:r w:rsidRPr="002C3D9E">
              <w:rPr>
                <w:rFonts w:ascii="Arial" w:hAnsi="Arial" w:cs="Arial"/>
                <w:sz w:val="16"/>
                <w:szCs w:val="16"/>
              </w:rPr>
              <w:t>-receive education on site’s priorities and goals for addressing health care disparities in patient population</w:t>
            </w:r>
          </w:p>
          <w:p w:rsidR="00CF0B89" w:rsidRPr="002C3D9E" w:rsidRDefault="00CF0B89">
            <w:pPr>
              <w:rPr>
                <w:rFonts w:ascii="Arial" w:hAnsi="Arial" w:cs="Arial"/>
                <w:sz w:val="16"/>
                <w:szCs w:val="16"/>
              </w:rPr>
            </w:pPr>
            <w:r w:rsidRPr="002C3D9E">
              <w:rPr>
                <w:rFonts w:ascii="Arial" w:hAnsi="Arial" w:cs="Arial"/>
                <w:sz w:val="16"/>
                <w:szCs w:val="16"/>
              </w:rPr>
              <w:t>-receive training in cultural competency relevant to patient population served by clinical site</w:t>
            </w:r>
          </w:p>
          <w:p w:rsidR="00CF0B89" w:rsidRPr="002C3D9E" w:rsidRDefault="00CF0B89">
            <w:pPr>
              <w:rPr>
                <w:rFonts w:ascii="Arial" w:hAnsi="Arial" w:cs="Arial"/>
                <w:sz w:val="16"/>
                <w:szCs w:val="16"/>
              </w:rPr>
            </w:pPr>
            <w:r w:rsidRPr="002C3D9E">
              <w:rPr>
                <w:rFonts w:ascii="Arial" w:hAnsi="Arial" w:cs="Arial"/>
                <w:sz w:val="16"/>
                <w:szCs w:val="16"/>
              </w:rPr>
              <w:t>-proportion of trainees that can describe site specific priorities for addressing health care disparities and proportion that are aware of progress in meeting goals</w:t>
            </w:r>
          </w:p>
        </w:tc>
        <w:tc>
          <w:tcPr>
            <w:tcW w:w="8010" w:type="dxa"/>
            <w:vMerge/>
          </w:tcPr>
          <w:p w:rsidR="00CF0B89" w:rsidRPr="002C3D9E" w:rsidRDefault="00CF0B89">
            <w:pPr>
              <w:rPr>
                <w:rFonts w:ascii="Arial" w:hAnsi="Arial" w:cs="Arial"/>
                <w:sz w:val="16"/>
                <w:szCs w:val="16"/>
              </w:rPr>
            </w:pPr>
          </w:p>
        </w:tc>
      </w:tr>
      <w:tr w:rsidR="00CF0B89" w:rsidRPr="002C3D9E" w:rsidTr="00E47B6B">
        <w:tc>
          <w:tcPr>
            <w:tcW w:w="7200" w:type="dxa"/>
          </w:tcPr>
          <w:p w:rsidR="00CF0B89" w:rsidRPr="002C3D9E" w:rsidRDefault="00CF0B89">
            <w:pPr>
              <w:rPr>
                <w:rFonts w:ascii="Arial" w:hAnsi="Arial" w:cs="Arial"/>
                <w:sz w:val="16"/>
                <w:szCs w:val="16"/>
              </w:rPr>
            </w:pPr>
            <w:r w:rsidRPr="002C3D9E">
              <w:rPr>
                <w:rFonts w:ascii="Arial" w:hAnsi="Arial" w:cs="Arial"/>
                <w:sz w:val="16"/>
                <w:szCs w:val="16"/>
              </w:rPr>
              <w:t>HQ Pathway 6: Trainee in clinical site initiatives to address health care disparities</w:t>
            </w:r>
          </w:p>
          <w:p w:rsidR="00CF0B89" w:rsidRPr="002C3D9E" w:rsidRDefault="00CF0B89">
            <w:pPr>
              <w:rPr>
                <w:rFonts w:ascii="Arial" w:hAnsi="Arial" w:cs="Arial"/>
                <w:sz w:val="16"/>
                <w:szCs w:val="16"/>
              </w:rPr>
            </w:pPr>
          </w:p>
          <w:p w:rsidR="00CF0B89" w:rsidRPr="002C3D9E" w:rsidRDefault="00CF0B89">
            <w:pPr>
              <w:rPr>
                <w:rFonts w:ascii="Arial" w:hAnsi="Arial" w:cs="Arial"/>
                <w:sz w:val="16"/>
                <w:szCs w:val="16"/>
              </w:rPr>
            </w:pPr>
            <w:r w:rsidRPr="002C3D9E">
              <w:rPr>
                <w:rFonts w:ascii="Arial" w:hAnsi="Arial" w:cs="Arial"/>
                <w:sz w:val="16"/>
                <w:szCs w:val="16"/>
              </w:rPr>
              <w:t>-proportion of programs that involve trainees in QI projects to reduce health disparities</w:t>
            </w:r>
          </w:p>
        </w:tc>
        <w:tc>
          <w:tcPr>
            <w:tcW w:w="8010" w:type="dxa"/>
            <w:vMerge/>
          </w:tcPr>
          <w:p w:rsidR="00CF0B89" w:rsidRPr="002C3D9E" w:rsidRDefault="00CF0B89">
            <w:pPr>
              <w:rPr>
                <w:rFonts w:ascii="Arial" w:hAnsi="Arial" w:cs="Arial"/>
                <w:sz w:val="16"/>
                <w:szCs w:val="16"/>
              </w:rPr>
            </w:pPr>
          </w:p>
        </w:tc>
      </w:tr>
    </w:tbl>
    <w:p w:rsidR="00285BA4" w:rsidRPr="002C3D9E" w:rsidRDefault="00CF0B89">
      <w:pPr>
        <w:rPr>
          <w:rFonts w:ascii="Arial" w:hAnsi="Arial" w:cs="Arial"/>
          <w:sz w:val="16"/>
          <w:szCs w:val="16"/>
        </w:rPr>
      </w:pPr>
      <w:r w:rsidRPr="002C3D9E">
        <w:rPr>
          <w:rFonts w:ascii="Arial" w:hAnsi="Arial" w:cs="Arial"/>
          <w:sz w:val="16"/>
          <w:szCs w:val="16"/>
        </w:rPr>
        <w:t>*part of common program requirements</w:t>
      </w:r>
    </w:p>
    <w:p w:rsidR="00855E28" w:rsidRPr="002C3D9E" w:rsidRDefault="00855E28" w:rsidP="00855E28">
      <w:pPr>
        <w:jc w:val="both"/>
        <w:rPr>
          <w:rFonts w:ascii="Arial" w:hAnsi="Arial" w:cs="Arial"/>
        </w:rPr>
      </w:pPr>
    </w:p>
    <w:p w:rsidR="00855E28" w:rsidRPr="002C3D9E" w:rsidRDefault="00855E28" w:rsidP="00855E28">
      <w:pPr>
        <w:jc w:val="both"/>
        <w:rPr>
          <w:rFonts w:ascii="Arial" w:hAnsi="Arial" w:cs="Arial"/>
          <w:sz w:val="16"/>
          <w:szCs w:val="16"/>
        </w:rPr>
      </w:pPr>
      <w:r w:rsidRPr="002C3D9E">
        <w:rPr>
          <w:rFonts w:ascii="Arial" w:hAnsi="Arial" w:cs="Arial"/>
          <w:sz w:val="16"/>
          <w:szCs w:val="16"/>
          <w:u w:val="single"/>
        </w:rPr>
        <w:t>Program Updates Needed</w:t>
      </w:r>
      <w:r w:rsidRPr="002C3D9E">
        <w:rPr>
          <w:rFonts w:ascii="Arial" w:hAnsi="Arial" w:cs="Arial"/>
          <w:sz w:val="16"/>
          <w:szCs w:val="16"/>
        </w:rPr>
        <w:t>:</w:t>
      </w:r>
    </w:p>
    <w:p w:rsidR="00855E28" w:rsidRPr="002C3D9E" w:rsidRDefault="00855E28" w:rsidP="00855E28">
      <w:pPr>
        <w:jc w:val="both"/>
        <w:rPr>
          <w:rFonts w:ascii="Arial" w:hAnsi="Arial" w:cs="Arial"/>
          <w:sz w:val="16"/>
          <w:szCs w:val="16"/>
        </w:rPr>
      </w:pPr>
    </w:p>
    <w:p w:rsidR="00855E28" w:rsidRPr="002C3D9E" w:rsidRDefault="00855E28" w:rsidP="00855E28">
      <w:pPr>
        <w:jc w:val="both"/>
        <w:rPr>
          <w:rFonts w:ascii="Arial" w:hAnsi="Arial" w:cs="Arial"/>
          <w:sz w:val="16"/>
          <w:szCs w:val="16"/>
        </w:rPr>
      </w:pPr>
    </w:p>
    <w:p w:rsidR="00285BA4" w:rsidRPr="002C3D9E" w:rsidRDefault="00855E28" w:rsidP="00855E28">
      <w:pPr>
        <w:jc w:val="both"/>
        <w:rPr>
          <w:rFonts w:ascii="Arial" w:hAnsi="Arial" w:cs="Arial"/>
        </w:rPr>
      </w:pPr>
      <w:r w:rsidRPr="002C3D9E">
        <w:rPr>
          <w:rFonts w:ascii="Arial" w:hAnsi="Arial" w:cs="Arial"/>
          <w:sz w:val="16"/>
          <w:szCs w:val="16"/>
        </w:rPr>
        <w:t>:</w:t>
      </w:r>
      <w:r w:rsidRPr="002C3D9E">
        <w:rPr>
          <w:rFonts w:ascii="Arial" w:hAnsi="Arial" w:cs="Arial"/>
        </w:rPr>
        <w:t xml:space="preserve"> </w:t>
      </w:r>
      <w:r w:rsidR="00285BA4" w:rsidRPr="002C3D9E">
        <w:rPr>
          <w:rFonts w:ascii="Arial" w:hAnsi="Arial" w:cs="Arial"/>
        </w:rPr>
        <w:br w:type="page"/>
      </w:r>
    </w:p>
    <w:tbl>
      <w:tblPr>
        <w:tblStyle w:val="TableGrid"/>
        <w:tblW w:w="15210" w:type="dxa"/>
        <w:tblInd w:w="-365" w:type="dxa"/>
        <w:tblLook w:val="04A0" w:firstRow="1" w:lastRow="0" w:firstColumn="1" w:lastColumn="0" w:noHBand="0" w:noVBand="1"/>
      </w:tblPr>
      <w:tblGrid>
        <w:gridCol w:w="7200"/>
        <w:gridCol w:w="8010"/>
      </w:tblGrid>
      <w:tr w:rsidR="00CF0B89" w:rsidRPr="002C3D9E" w:rsidTr="007D2B30">
        <w:tc>
          <w:tcPr>
            <w:tcW w:w="7200" w:type="dxa"/>
          </w:tcPr>
          <w:p w:rsidR="00CF0B89" w:rsidRPr="002C3D9E" w:rsidRDefault="00CF0B89">
            <w:pPr>
              <w:rPr>
                <w:rFonts w:ascii="Arial" w:hAnsi="Arial" w:cs="Arial"/>
              </w:rPr>
            </w:pPr>
            <w:r w:rsidRPr="002C3D9E">
              <w:rPr>
                <w:rFonts w:ascii="Arial" w:hAnsi="Arial" w:cs="Arial"/>
              </w:rPr>
              <w:lastRenderedPageBreak/>
              <w:t>CLER Pathway: Care Transitions</w:t>
            </w:r>
          </w:p>
        </w:tc>
        <w:tc>
          <w:tcPr>
            <w:tcW w:w="8010" w:type="dxa"/>
            <w:vMerge w:val="restart"/>
          </w:tcPr>
          <w:p w:rsidR="00CF0B89" w:rsidRPr="002C3D9E" w:rsidRDefault="00CF0B89">
            <w:pPr>
              <w:rPr>
                <w:rFonts w:ascii="Arial" w:hAnsi="Arial" w:cs="Arial"/>
              </w:rPr>
            </w:pPr>
            <w:r w:rsidRPr="002C3D9E">
              <w:rPr>
                <w:rFonts w:ascii="Arial" w:hAnsi="Arial" w:cs="Arial"/>
              </w:rPr>
              <w:t>Program’s Activities:</w:t>
            </w:r>
          </w:p>
          <w:p w:rsidR="00CF0B89" w:rsidRPr="002C3D9E" w:rsidRDefault="00CF0B89" w:rsidP="007D2B30">
            <w:pPr>
              <w:rPr>
                <w:rFonts w:ascii="Arial" w:hAnsi="Arial" w:cs="Arial"/>
              </w:rPr>
            </w:pPr>
          </w:p>
        </w:tc>
      </w:tr>
      <w:tr w:rsidR="00CF0B89" w:rsidRPr="002C3D9E" w:rsidTr="007D2B30">
        <w:tc>
          <w:tcPr>
            <w:tcW w:w="7200" w:type="dxa"/>
          </w:tcPr>
          <w:p w:rsidR="00CF0B89" w:rsidRPr="002C3D9E" w:rsidRDefault="00CF0B89">
            <w:pPr>
              <w:rPr>
                <w:rFonts w:ascii="Arial" w:hAnsi="Arial" w:cs="Arial"/>
                <w:sz w:val="16"/>
                <w:szCs w:val="16"/>
              </w:rPr>
            </w:pPr>
            <w:r w:rsidRPr="002C3D9E">
              <w:rPr>
                <w:rFonts w:ascii="Arial" w:hAnsi="Arial" w:cs="Arial"/>
                <w:sz w:val="16"/>
                <w:szCs w:val="16"/>
              </w:rPr>
              <w:t>CT Pathway 1: Education on care transitions*</w:t>
            </w:r>
          </w:p>
          <w:p w:rsidR="00CF0B89" w:rsidRPr="002C3D9E" w:rsidRDefault="00CF0B89">
            <w:pPr>
              <w:rPr>
                <w:rFonts w:ascii="Arial" w:hAnsi="Arial" w:cs="Arial"/>
                <w:sz w:val="16"/>
                <w:szCs w:val="16"/>
              </w:rPr>
            </w:pPr>
          </w:p>
          <w:p w:rsidR="00CF0B89" w:rsidRPr="002C3D9E" w:rsidRDefault="00CF0B89">
            <w:pPr>
              <w:rPr>
                <w:rFonts w:ascii="Arial" w:hAnsi="Arial" w:cs="Arial"/>
                <w:sz w:val="16"/>
                <w:szCs w:val="16"/>
              </w:rPr>
            </w:pPr>
            <w:r w:rsidRPr="002C3D9E">
              <w:rPr>
                <w:rFonts w:ascii="Arial" w:hAnsi="Arial" w:cs="Arial"/>
                <w:sz w:val="16"/>
                <w:szCs w:val="16"/>
              </w:rPr>
              <w:t>-proportion of individuals that are aware of site’s policies on transitions of care</w:t>
            </w:r>
          </w:p>
          <w:p w:rsidR="00CF0B89" w:rsidRPr="002C3D9E" w:rsidRDefault="00CF0B89">
            <w:pPr>
              <w:rPr>
                <w:rFonts w:ascii="Arial" w:hAnsi="Arial" w:cs="Arial"/>
                <w:sz w:val="16"/>
                <w:szCs w:val="16"/>
              </w:rPr>
            </w:pPr>
            <w:r w:rsidRPr="002C3D9E">
              <w:rPr>
                <w:rFonts w:ascii="Arial" w:hAnsi="Arial" w:cs="Arial"/>
                <w:sz w:val="16"/>
                <w:szCs w:val="16"/>
              </w:rPr>
              <w:t>-proportion and frequency in which trainees/faculty participate in training</w:t>
            </w:r>
          </w:p>
          <w:p w:rsidR="00CF0B89" w:rsidRPr="002C3D9E" w:rsidRDefault="00CF0B89">
            <w:pPr>
              <w:rPr>
                <w:rFonts w:ascii="Arial" w:hAnsi="Arial" w:cs="Arial"/>
                <w:sz w:val="16"/>
                <w:szCs w:val="16"/>
              </w:rPr>
            </w:pPr>
          </w:p>
        </w:tc>
        <w:tc>
          <w:tcPr>
            <w:tcW w:w="8010" w:type="dxa"/>
            <w:vMerge/>
          </w:tcPr>
          <w:p w:rsidR="00CF0B89" w:rsidRPr="002C3D9E" w:rsidRDefault="00CF0B89" w:rsidP="007D2B30">
            <w:pPr>
              <w:rPr>
                <w:rFonts w:ascii="Arial" w:hAnsi="Arial" w:cs="Arial"/>
              </w:rPr>
            </w:pPr>
          </w:p>
        </w:tc>
      </w:tr>
      <w:tr w:rsidR="00CF0B89" w:rsidRPr="002C3D9E" w:rsidTr="007D2B30">
        <w:tc>
          <w:tcPr>
            <w:tcW w:w="7200" w:type="dxa"/>
          </w:tcPr>
          <w:p w:rsidR="00CF0B89" w:rsidRPr="002C3D9E" w:rsidRDefault="00CF0B89">
            <w:pPr>
              <w:rPr>
                <w:rFonts w:ascii="Arial" w:hAnsi="Arial" w:cs="Arial"/>
                <w:sz w:val="16"/>
                <w:szCs w:val="16"/>
              </w:rPr>
            </w:pPr>
            <w:r w:rsidRPr="002C3D9E">
              <w:rPr>
                <w:rFonts w:ascii="Arial" w:hAnsi="Arial" w:cs="Arial"/>
                <w:sz w:val="16"/>
                <w:szCs w:val="16"/>
              </w:rPr>
              <w:t>CT Pathway 2: Trainee engagement in change of duty handoffs</w:t>
            </w:r>
            <w:r w:rsidR="002C3D9E" w:rsidRPr="002C3D9E">
              <w:rPr>
                <w:rFonts w:ascii="Arial" w:hAnsi="Arial" w:cs="Arial"/>
                <w:sz w:val="16"/>
                <w:szCs w:val="16"/>
              </w:rPr>
              <w:t>*</w:t>
            </w:r>
          </w:p>
          <w:p w:rsidR="00CF0B89" w:rsidRPr="002C3D9E" w:rsidRDefault="00CF0B89">
            <w:pPr>
              <w:rPr>
                <w:rFonts w:ascii="Arial" w:hAnsi="Arial" w:cs="Arial"/>
                <w:sz w:val="16"/>
                <w:szCs w:val="16"/>
              </w:rPr>
            </w:pPr>
          </w:p>
          <w:p w:rsidR="00CF0B89" w:rsidRPr="002C3D9E" w:rsidRDefault="00CF0B89">
            <w:pPr>
              <w:rPr>
                <w:rFonts w:ascii="Arial" w:hAnsi="Arial" w:cs="Arial"/>
                <w:sz w:val="16"/>
                <w:szCs w:val="16"/>
              </w:rPr>
            </w:pPr>
            <w:r w:rsidRPr="002C3D9E">
              <w:rPr>
                <w:rFonts w:ascii="Arial" w:hAnsi="Arial" w:cs="Arial"/>
                <w:sz w:val="16"/>
                <w:szCs w:val="16"/>
              </w:rPr>
              <w:t>-use of standard processes and tools w/i dept and across clinical site</w:t>
            </w:r>
          </w:p>
          <w:p w:rsidR="00CF0B89" w:rsidRPr="002C3D9E" w:rsidRDefault="00CF0B89">
            <w:pPr>
              <w:rPr>
                <w:rFonts w:ascii="Arial" w:hAnsi="Arial" w:cs="Arial"/>
                <w:sz w:val="16"/>
                <w:szCs w:val="16"/>
              </w:rPr>
            </w:pPr>
            <w:r w:rsidRPr="002C3D9E">
              <w:rPr>
                <w:rFonts w:ascii="Arial" w:hAnsi="Arial" w:cs="Arial"/>
                <w:sz w:val="16"/>
                <w:szCs w:val="16"/>
              </w:rPr>
              <w:t>-proportion of service areas where there is interprofessional participation in hand-offs</w:t>
            </w:r>
          </w:p>
          <w:p w:rsidR="00CF0B89" w:rsidRPr="002C3D9E" w:rsidRDefault="00CF0B89">
            <w:pPr>
              <w:rPr>
                <w:rFonts w:ascii="Arial" w:hAnsi="Arial" w:cs="Arial"/>
                <w:sz w:val="16"/>
                <w:szCs w:val="16"/>
              </w:rPr>
            </w:pPr>
            <w:r w:rsidRPr="002C3D9E">
              <w:rPr>
                <w:rFonts w:ascii="Arial" w:hAnsi="Arial" w:cs="Arial"/>
                <w:sz w:val="16"/>
                <w:szCs w:val="16"/>
              </w:rPr>
              <w:t>-proportion of depts/programs in which pt/family participates in hand-offs</w:t>
            </w:r>
          </w:p>
        </w:tc>
        <w:tc>
          <w:tcPr>
            <w:tcW w:w="8010" w:type="dxa"/>
            <w:vMerge/>
          </w:tcPr>
          <w:p w:rsidR="00CF0B89" w:rsidRPr="002C3D9E" w:rsidRDefault="00CF0B89" w:rsidP="007D2B30">
            <w:pPr>
              <w:rPr>
                <w:rFonts w:ascii="Arial" w:hAnsi="Arial" w:cs="Arial"/>
              </w:rPr>
            </w:pPr>
          </w:p>
        </w:tc>
      </w:tr>
      <w:tr w:rsidR="00CF0B89" w:rsidRPr="002C3D9E" w:rsidTr="007D2B30">
        <w:tc>
          <w:tcPr>
            <w:tcW w:w="7200" w:type="dxa"/>
          </w:tcPr>
          <w:p w:rsidR="00CF0B89" w:rsidRPr="002C3D9E" w:rsidRDefault="00CF0B89">
            <w:pPr>
              <w:rPr>
                <w:rFonts w:ascii="Arial" w:hAnsi="Arial" w:cs="Arial"/>
                <w:sz w:val="16"/>
                <w:szCs w:val="16"/>
              </w:rPr>
            </w:pPr>
            <w:r w:rsidRPr="002C3D9E">
              <w:rPr>
                <w:rFonts w:ascii="Arial" w:hAnsi="Arial" w:cs="Arial"/>
                <w:sz w:val="16"/>
                <w:szCs w:val="16"/>
              </w:rPr>
              <w:t>CT Pathway 3: Trainee and faculty engagement in patient transfers between services and locations</w:t>
            </w:r>
          </w:p>
          <w:p w:rsidR="00CF0B89" w:rsidRPr="002C3D9E" w:rsidRDefault="00CF0B89">
            <w:pPr>
              <w:rPr>
                <w:rFonts w:ascii="Arial" w:hAnsi="Arial" w:cs="Arial"/>
                <w:sz w:val="16"/>
                <w:szCs w:val="16"/>
              </w:rPr>
            </w:pPr>
          </w:p>
          <w:p w:rsidR="00CF0B89" w:rsidRPr="002C3D9E" w:rsidRDefault="00CF0B89">
            <w:pPr>
              <w:rPr>
                <w:rFonts w:ascii="Arial" w:hAnsi="Arial" w:cs="Arial"/>
                <w:sz w:val="16"/>
                <w:szCs w:val="16"/>
              </w:rPr>
            </w:pPr>
            <w:r w:rsidRPr="002C3D9E">
              <w:rPr>
                <w:rFonts w:ascii="Arial" w:hAnsi="Arial" w:cs="Arial"/>
                <w:sz w:val="16"/>
                <w:szCs w:val="16"/>
              </w:rPr>
              <w:t>-proportion of patient transfers based on standardized processes; proportion of depts. That use common template for txfers between services and locations</w:t>
            </w:r>
          </w:p>
          <w:p w:rsidR="00CF0B89" w:rsidRPr="002C3D9E" w:rsidRDefault="00CF0B89">
            <w:pPr>
              <w:rPr>
                <w:rFonts w:ascii="Arial" w:hAnsi="Arial" w:cs="Arial"/>
                <w:sz w:val="16"/>
                <w:szCs w:val="16"/>
              </w:rPr>
            </w:pPr>
            <w:r w:rsidRPr="002C3D9E">
              <w:rPr>
                <w:rFonts w:ascii="Arial" w:hAnsi="Arial" w:cs="Arial"/>
                <w:sz w:val="16"/>
                <w:szCs w:val="16"/>
              </w:rPr>
              <w:t>-proportion of depts with training programs involving interprofessional participation in pt txfers b/w services and locations</w:t>
            </w:r>
          </w:p>
          <w:p w:rsidR="00CF0B89" w:rsidRPr="002C3D9E" w:rsidRDefault="00CF0B89">
            <w:pPr>
              <w:rPr>
                <w:rFonts w:ascii="Arial" w:hAnsi="Arial" w:cs="Arial"/>
                <w:sz w:val="16"/>
                <w:szCs w:val="16"/>
              </w:rPr>
            </w:pPr>
            <w:r w:rsidRPr="002C3D9E">
              <w:rPr>
                <w:rFonts w:ascii="Arial" w:hAnsi="Arial" w:cs="Arial"/>
                <w:sz w:val="16"/>
                <w:szCs w:val="16"/>
              </w:rPr>
              <w:t>-trainees involved in strategic development to improve transitions of care</w:t>
            </w:r>
          </w:p>
        </w:tc>
        <w:tc>
          <w:tcPr>
            <w:tcW w:w="8010" w:type="dxa"/>
            <w:vMerge/>
          </w:tcPr>
          <w:p w:rsidR="00CF0B89" w:rsidRPr="002C3D9E" w:rsidRDefault="00CF0B89" w:rsidP="007D2B30">
            <w:pPr>
              <w:rPr>
                <w:rFonts w:ascii="Arial" w:hAnsi="Arial" w:cs="Arial"/>
              </w:rPr>
            </w:pPr>
          </w:p>
        </w:tc>
      </w:tr>
      <w:tr w:rsidR="00CF0B89" w:rsidRPr="002C3D9E" w:rsidTr="007D2B30">
        <w:tc>
          <w:tcPr>
            <w:tcW w:w="7200" w:type="dxa"/>
          </w:tcPr>
          <w:p w:rsidR="00CF0B89" w:rsidRPr="002C3D9E" w:rsidRDefault="00CF0B89">
            <w:pPr>
              <w:rPr>
                <w:rFonts w:ascii="Arial" w:hAnsi="Arial" w:cs="Arial"/>
                <w:sz w:val="16"/>
                <w:szCs w:val="16"/>
              </w:rPr>
            </w:pPr>
            <w:r w:rsidRPr="002C3D9E">
              <w:rPr>
                <w:rFonts w:ascii="Arial" w:hAnsi="Arial" w:cs="Arial"/>
                <w:sz w:val="16"/>
                <w:szCs w:val="16"/>
              </w:rPr>
              <w:t>CT Pathway 4: Faculty member engaged in assessing trainee related patient transitions of care</w:t>
            </w:r>
            <w:r w:rsidR="002C3D9E" w:rsidRPr="002C3D9E">
              <w:rPr>
                <w:rFonts w:ascii="Arial" w:hAnsi="Arial" w:cs="Arial"/>
                <w:sz w:val="16"/>
                <w:szCs w:val="16"/>
              </w:rPr>
              <w:t>*</w:t>
            </w:r>
          </w:p>
          <w:p w:rsidR="00CF0B89" w:rsidRPr="002C3D9E" w:rsidRDefault="00CF0B89">
            <w:pPr>
              <w:rPr>
                <w:rFonts w:ascii="Arial" w:hAnsi="Arial" w:cs="Arial"/>
                <w:sz w:val="16"/>
                <w:szCs w:val="16"/>
              </w:rPr>
            </w:pPr>
          </w:p>
          <w:p w:rsidR="00CF0B89" w:rsidRPr="002C3D9E" w:rsidRDefault="00CF0B89">
            <w:pPr>
              <w:rPr>
                <w:rFonts w:ascii="Arial" w:hAnsi="Arial" w:cs="Arial"/>
                <w:sz w:val="16"/>
                <w:szCs w:val="16"/>
              </w:rPr>
            </w:pPr>
            <w:r w:rsidRPr="002C3D9E">
              <w:rPr>
                <w:rFonts w:ascii="Arial" w:hAnsi="Arial" w:cs="Arial"/>
                <w:sz w:val="16"/>
                <w:szCs w:val="16"/>
              </w:rPr>
              <w:t>-proportion of programs using standardized faculty assessment to determine trainee readiness to move from direct to indirect supervision during pt transitions in care</w:t>
            </w:r>
          </w:p>
          <w:p w:rsidR="00CF0B89" w:rsidRPr="002C3D9E" w:rsidRDefault="00CF0B89">
            <w:pPr>
              <w:rPr>
                <w:rFonts w:ascii="Arial" w:hAnsi="Arial" w:cs="Arial"/>
                <w:sz w:val="16"/>
                <w:szCs w:val="16"/>
              </w:rPr>
            </w:pPr>
            <w:r w:rsidRPr="002C3D9E">
              <w:rPr>
                <w:rFonts w:ascii="Arial" w:hAnsi="Arial" w:cs="Arial"/>
                <w:sz w:val="16"/>
                <w:szCs w:val="16"/>
              </w:rPr>
              <w:t>-proportion of programs in which faculty use direct observations to assess trainee ability to conduct handoff</w:t>
            </w:r>
          </w:p>
          <w:p w:rsidR="00CF0B89" w:rsidRPr="002C3D9E" w:rsidRDefault="00CF0B89">
            <w:pPr>
              <w:rPr>
                <w:rFonts w:ascii="Arial" w:hAnsi="Arial" w:cs="Arial"/>
                <w:sz w:val="16"/>
                <w:szCs w:val="16"/>
              </w:rPr>
            </w:pPr>
            <w:r w:rsidRPr="002C3D9E">
              <w:rPr>
                <w:rFonts w:ascii="Arial" w:hAnsi="Arial" w:cs="Arial"/>
                <w:sz w:val="16"/>
                <w:szCs w:val="16"/>
              </w:rPr>
              <w:t>-proportion of programs that have a quality control process for monitoring trainees during handoffs</w:t>
            </w:r>
          </w:p>
        </w:tc>
        <w:tc>
          <w:tcPr>
            <w:tcW w:w="8010" w:type="dxa"/>
            <w:vMerge/>
          </w:tcPr>
          <w:p w:rsidR="00CF0B89" w:rsidRPr="002C3D9E" w:rsidRDefault="00CF0B89" w:rsidP="007D2B30">
            <w:pPr>
              <w:rPr>
                <w:rFonts w:ascii="Arial" w:hAnsi="Arial" w:cs="Arial"/>
              </w:rPr>
            </w:pPr>
          </w:p>
        </w:tc>
      </w:tr>
      <w:tr w:rsidR="00CF0B89" w:rsidRPr="002C3D9E" w:rsidTr="007D2B30">
        <w:tc>
          <w:tcPr>
            <w:tcW w:w="7200" w:type="dxa"/>
          </w:tcPr>
          <w:p w:rsidR="00CF0B89" w:rsidRPr="002C3D9E" w:rsidRDefault="00CF0B89">
            <w:pPr>
              <w:rPr>
                <w:rFonts w:ascii="Arial" w:hAnsi="Arial" w:cs="Arial"/>
                <w:sz w:val="16"/>
                <w:szCs w:val="16"/>
              </w:rPr>
            </w:pPr>
            <w:r w:rsidRPr="002C3D9E">
              <w:rPr>
                <w:rFonts w:ascii="Arial" w:hAnsi="Arial" w:cs="Arial"/>
                <w:sz w:val="16"/>
                <w:szCs w:val="16"/>
              </w:rPr>
              <w:t>CT Pathway 5: Trainee and faculty engagement in communication between primary and consulting teams</w:t>
            </w:r>
          </w:p>
          <w:p w:rsidR="00CF0B89" w:rsidRPr="002C3D9E" w:rsidRDefault="00CF0B89">
            <w:pPr>
              <w:rPr>
                <w:rFonts w:ascii="Arial" w:hAnsi="Arial" w:cs="Arial"/>
                <w:sz w:val="16"/>
                <w:szCs w:val="16"/>
              </w:rPr>
            </w:pPr>
          </w:p>
          <w:p w:rsidR="00CF0B89" w:rsidRPr="002C3D9E" w:rsidRDefault="00CF0B89">
            <w:pPr>
              <w:rPr>
                <w:rFonts w:ascii="Arial" w:hAnsi="Arial" w:cs="Arial"/>
                <w:sz w:val="16"/>
                <w:szCs w:val="16"/>
              </w:rPr>
            </w:pPr>
            <w:r w:rsidRPr="002C3D9E">
              <w:rPr>
                <w:rFonts w:ascii="Arial" w:hAnsi="Arial" w:cs="Arial"/>
                <w:sz w:val="16"/>
                <w:szCs w:val="16"/>
              </w:rPr>
              <w:t>-trainees and faculty use direct communication in development of patient care plans among primary and consulting teams</w:t>
            </w:r>
          </w:p>
          <w:p w:rsidR="00CF0B89" w:rsidRPr="002C3D9E" w:rsidRDefault="00CF0B89">
            <w:pPr>
              <w:rPr>
                <w:rFonts w:ascii="Arial" w:hAnsi="Arial" w:cs="Arial"/>
                <w:sz w:val="16"/>
                <w:szCs w:val="16"/>
              </w:rPr>
            </w:pPr>
          </w:p>
        </w:tc>
        <w:tc>
          <w:tcPr>
            <w:tcW w:w="8010" w:type="dxa"/>
            <w:vMerge/>
          </w:tcPr>
          <w:p w:rsidR="00CF0B89" w:rsidRPr="002C3D9E" w:rsidRDefault="00CF0B89">
            <w:pPr>
              <w:rPr>
                <w:rFonts w:ascii="Arial" w:hAnsi="Arial" w:cs="Arial"/>
              </w:rPr>
            </w:pPr>
          </w:p>
        </w:tc>
      </w:tr>
      <w:tr w:rsidR="00CF0B89" w:rsidRPr="002C3D9E" w:rsidTr="007D2B30">
        <w:tc>
          <w:tcPr>
            <w:tcW w:w="7200" w:type="dxa"/>
          </w:tcPr>
          <w:p w:rsidR="00CF0B89" w:rsidRPr="002C3D9E" w:rsidRDefault="00CF0B89">
            <w:pPr>
              <w:rPr>
                <w:rFonts w:ascii="Arial" w:hAnsi="Arial" w:cs="Arial"/>
                <w:sz w:val="16"/>
                <w:szCs w:val="16"/>
              </w:rPr>
            </w:pPr>
            <w:r w:rsidRPr="002C3D9E">
              <w:rPr>
                <w:rFonts w:ascii="Arial" w:hAnsi="Arial" w:cs="Arial"/>
                <w:sz w:val="16"/>
                <w:szCs w:val="16"/>
              </w:rPr>
              <w:t>CT Pathway 6: Clinical site monitoring of care transitions</w:t>
            </w:r>
          </w:p>
          <w:p w:rsidR="00CF0B89" w:rsidRPr="002C3D9E" w:rsidRDefault="00CF0B89">
            <w:pPr>
              <w:rPr>
                <w:rFonts w:ascii="Arial" w:hAnsi="Arial" w:cs="Arial"/>
                <w:sz w:val="16"/>
                <w:szCs w:val="16"/>
              </w:rPr>
            </w:pPr>
          </w:p>
          <w:p w:rsidR="00CF0B89" w:rsidRPr="002C3D9E" w:rsidRDefault="00CF0B89">
            <w:pPr>
              <w:rPr>
                <w:rFonts w:ascii="Arial" w:hAnsi="Arial" w:cs="Arial"/>
                <w:sz w:val="16"/>
                <w:szCs w:val="16"/>
              </w:rPr>
            </w:pPr>
            <w:r w:rsidRPr="002C3D9E">
              <w:rPr>
                <w:rFonts w:ascii="Arial" w:hAnsi="Arial" w:cs="Arial"/>
                <w:sz w:val="16"/>
                <w:szCs w:val="16"/>
              </w:rPr>
              <w:t>-degree to which clinical site’s analyze, acts on, and puts in place efforts to mitigate risk in response to patient safety reports related to transitions of care</w:t>
            </w:r>
          </w:p>
          <w:p w:rsidR="00CF0B89" w:rsidRPr="002C3D9E" w:rsidRDefault="00CF0B89">
            <w:pPr>
              <w:rPr>
                <w:rFonts w:ascii="Arial" w:hAnsi="Arial" w:cs="Arial"/>
                <w:sz w:val="16"/>
                <w:szCs w:val="16"/>
              </w:rPr>
            </w:pPr>
            <w:r w:rsidRPr="002C3D9E">
              <w:rPr>
                <w:rFonts w:ascii="Arial" w:hAnsi="Arial" w:cs="Arial"/>
                <w:sz w:val="16"/>
                <w:szCs w:val="16"/>
              </w:rPr>
              <w:t>-proportion of PDs participating w/ site leadership to develop strategies to improve patient transitions of care</w:t>
            </w:r>
          </w:p>
          <w:p w:rsidR="00CF0B89" w:rsidRPr="002C3D9E" w:rsidRDefault="00CF0B89">
            <w:pPr>
              <w:rPr>
                <w:rFonts w:ascii="Arial" w:hAnsi="Arial" w:cs="Arial"/>
                <w:sz w:val="16"/>
                <w:szCs w:val="16"/>
              </w:rPr>
            </w:pPr>
          </w:p>
        </w:tc>
        <w:tc>
          <w:tcPr>
            <w:tcW w:w="8010" w:type="dxa"/>
            <w:vMerge/>
          </w:tcPr>
          <w:p w:rsidR="00CF0B89" w:rsidRPr="002C3D9E" w:rsidRDefault="00CF0B89">
            <w:pPr>
              <w:rPr>
                <w:rFonts w:ascii="Arial" w:hAnsi="Arial" w:cs="Arial"/>
              </w:rPr>
            </w:pPr>
          </w:p>
        </w:tc>
      </w:tr>
    </w:tbl>
    <w:p w:rsidR="00855E28" w:rsidRPr="002C3D9E" w:rsidRDefault="002C3D9E">
      <w:pPr>
        <w:rPr>
          <w:rFonts w:ascii="Arial" w:hAnsi="Arial" w:cs="Arial"/>
          <w:sz w:val="16"/>
          <w:szCs w:val="16"/>
        </w:rPr>
      </w:pPr>
      <w:r w:rsidRPr="002C3D9E">
        <w:rPr>
          <w:rFonts w:ascii="Arial" w:hAnsi="Arial" w:cs="Arial"/>
          <w:sz w:val="16"/>
          <w:szCs w:val="16"/>
        </w:rPr>
        <w:t>*part of common program requirements</w:t>
      </w:r>
    </w:p>
    <w:p w:rsidR="00855E28" w:rsidRPr="002C3D9E" w:rsidRDefault="00855E28">
      <w:pPr>
        <w:rPr>
          <w:rFonts w:ascii="Arial" w:hAnsi="Arial" w:cs="Arial"/>
        </w:rPr>
      </w:pPr>
    </w:p>
    <w:p w:rsidR="00855E28" w:rsidRPr="002C3D9E" w:rsidRDefault="00855E28">
      <w:pPr>
        <w:rPr>
          <w:rFonts w:ascii="Arial" w:hAnsi="Arial" w:cs="Arial"/>
          <w:sz w:val="16"/>
          <w:szCs w:val="16"/>
        </w:rPr>
      </w:pPr>
      <w:r w:rsidRPr="002C3D9E">
        <w:rPr>
          <w:rFonts w:ascii="Arial" w:hAnsi="Arial" w:cs="Arial"/>
          <w:sz w:val="16"/>
          <w:szCs w:val="16"/>
          <w:u w:val="single"/>
        </w:rPr>
        <w:t>Program Updates Needed</w:t>
      </w:r>
      <w:r w:rsidRPr="002C3D9E">
        <w:rPr>
          <w:rFonts w:ascii="Arial" w:hAnsi="Arial" w:cs="Arial"/>
          <w:sz w:val="16"/>
          <w:szCs w:val="16"/>
        </w:rPr>
        <w:t>:</w:t>
      </w:r>
    </w:p>
    <w:p w:rsidR="00855E28" w:rsidRPr="002C3D9E" w:rsidRDefault="00855E28">
      <w:pPr>
        <w:rPr>
          <w:rFonts w:ascii="Arial" w:hAnsi="Arial" w:cs="Arial"/>
          <w:sz w:val="16"/>
          <w:szCs w:val="16"/>
        </w:rPr>
      </w:pPr>
    </w:p>
    <w:p w:rsidR="00855E28" w:rsidRPr="002C3D9E" w:rsidRDefault="00855E28">
      <w:pPr>
        <w:rPr>
          <w:rFonts w:ascii="Arial" w:hAnsi="Arial" w:cs="Arial"/>
          <w:sz w:val="16"/>
          <w:szCs w:val="16"/>
        </w:rPr>
      </w:pPr>
    </w:p>
    <w:p w:rsidR="005A55F9" w:rsidRPr="002C3D9E" w:rsidRDefault="005A55F9">
      <w:pPr>
        <w:rPr>
          <w:rFonts w:ascii="Arial" w:hAnsi="Arial" w:cs="Arial"/>
        </w:rPr>
      </w:pPr>
    </w:p>
    <w:p w:rsidR="00CF0B89" w:rsidRDefault="00CF0B89">
      <w:pPr>
        <w:rPr>
          <w:rFonts w:ascii="Arial" w:hAnsi="Arial" w:cs="Arial"/>
        </w:rPr>
      </w:pPr>
    </w:p>
    <w:p w:rsidR="009834E6" w:rsidRPr="002C3D9E" w:rsidRDefault="009834E6">
      <w:pPr>
        <w:rPr>
          <w:rFonts w:ascii="Arial" w:hAnsi="Arial" w:cs="Arial"/>
        </w:rPr>
      </w:pPr>
      <w:bookmarkStart w:id="0" w:name="_GoBack"/>
      <w:bookmarkEnd w:id="0"/>
    </w:p>
    <w:p w:rsidR="00CF0B89" w:rsidRPr="002C3D9E" w:rsidRDefault="00CF0B89">
      <w:pPr>
        <w:rPr>
          <w:rFonts w:ascii="Arial" w:hAnsi="Arial" w:cs="Arial"/>
        </w:rPr>
      </w:pPr>
    </w:p>
    <w:tbl>
      <w:tblPr>
        <w:tblStyle w:val="TableGrid"/>
        <w:tblW w:w="15210" w:type="dxa"/>
        <w:tblInd w:w="-365" w:type="dxa"/>
        <w:tblLook w:val="04A0" w:firstRow="1" w:lastRow="0" w:firstColumn="1" w:lastColumn="0" w:noHBand="0" w:noVBand="1"/>
      </w:tblPr>
      <w:tblGrid>
        <w:gridCol w:w="7200"/>
        <w:gridCol w:w="8010"/>
      </w:tblGrid>
      <w:tr w:rsidR="00CF0B89" w:rsidRPr="002C3D9E" w:rsidTr="00D428CC">
        <w:tc>
          <w:tcPr>
            <w:tcW w:w="7200" w:type="dxa"/>
          </w:tcPr>
          <w:p w:rsidR="00CF0B89" w:rsidRPr="002C3D9E" w:rsidRDefault="00CF0B89">
            <w:pPr>
              <w:rPr>
                <w:rFonts w:ascii="Arial" w:hAnsi="Arial" w:cs="Arial"/>
              </w:rPr>
            </w:pPr>
            <w:r w:rsidRPr="002C3D9E">
              <w:rPr>
                <w:rFonts w:ascii="Arial" w:hAnsi="Arial" w:cs="Arial"/>
              </w:rPr>
              <w:lastRenderedPageBreak/>
              <w:t>CLER Pathway: Supervision</w:t>
            </w:r>
          </w:p>
        </w:tc>
        <w:tc>
          <w:tcPr>
            <w:tcW w:w="8010" w:type="dxa"/>
            <w:vMerge w:val="restart"/>
          </w:tcPr>
          <w:p w:rsidR="00CF0B89" w:rsidRPr="002C3D9E" w:rsidRDefault="00CF0B89">
            <w:pPr>
              <w:rPr>
                <w:rFonts w:ascii="Arial" w:hAnsi="Arial" w:cs="Arial"/>
                <w:u w:val="single"/>
              </w:rPr>
            </w:pPr>
            <w:r w:rsidRPr="002C3D9E">
              <w:rPr>
                <w:rFonts w:ascii="Arial" w:hAnsi="Arial" w:cs="Arial"/>
                <w:u w:val="single"/>
              </w:rPr>
              <w:t>Program Activities</w:t>
            </w:r>
          </w:p>
          <w:p w:rsidR="00CF0B89" w:rsidRPr="002C3D9E" w:rsidRDefault="00CF0B89">
            <w:pPr>
              <w:rPr>
                <w:rFonts w:ascii="Arial" w:hAnsi="Arial" w:cs="Arial"/>
              </w:rPr>
            </w:pPr>
          </w:p>
        </w:tc>
      </w:tr>
      <w:tr w:rsidR="00CF0B89" w:rsidRPr="002C3D9E" w:rsidTr="00D428CC">
        <w:tc>
          <w:tcPr>
            <w:tcW w:w="7200" w:type="dxa"/>
          </w:tcPr>
          <w:p w:rsidR="00CF0B89" w:rsidRPr="002C3D9E" w:rsidRDefault="00CF0B89">
            <w:pPr>
              <w:rPr>
                <w:rFonts w:ascii="Arial" w:hAnsi="Arial" w:cs="Arial"/>
                <w:sz w:val="16"/>
                <w:szCs w:val="16"/>
              </w:rPr>
            </w:pPr>
            <w:r w:rsidRPr="002C3D9E">
              <w:rPr>
                <w:rFonts w:ascii="Arial" w:hAnsi="Arial" w:cs="Arial"/>
                <w:sz w:val="16"/>
                <w:szCs w:val="16"/>
              </w:rPr>
              <w:t>S Pathway 1: Education on supervision</w:t>
            </w:r>
          </w:p>
          <w:p w:rsidR="00CF0B89" w:rsidRPr="002C3D9E" w:rsidRDefault="00CF0B89">
            <w:pPr>
              <w:rPr>
                <w:rFonts w:ascii="Arial" w:hAnsi="Arial" w:cs="Arial"/>
                <w:sz w:val="16"/>
                <w:szCs w:val="16"/>
              </w:rPr>
            </w:pPr>
          </w:p>
          <w:p w:rsidR="00CF0B89" w:rsidRPr="002C3D9E" w:rsidRDefault="00CF0B89">
            <w:pPr>
              <w:rPr>
                <w:rFonts w:ascii="Arial" w:hAnsi="Arial" w:cs="Arial"/>
                <w:sz w:val="16"/>
                <w:szCs w:val="16"/>
              </w:rPr>
            </w:pPr>
            <w:r w:rsidRPr="002C3D9E">
              <w:rPr>
                <w:rFonts w:ascii="Arial" w:hAnsi="Arial" w:cs="Arial"/>
                <w:sz w:val="16"/>
                <w:szCs w:val="16"/>
              </w:rPr>
              <w:t>-provide basic education on its expectations of supervision</w:t>
            </w:r>
          </w:p>
          <w:p w:rsidR="00CF0B89" w:rsidRPr="002C3D9E" w:rsidRDefault="00CF0B89">
            <w:pPr>
              <w:rPr>
                <w:rFonts w:ascii="Arial" w:hAnsi="Arial" w:cs="Arial"/>
                <w:sz w:val="16"/>
                <w:szCs w:val="16"/>
              </w:rPr>
            </w:pPr>
            <w:r w:rsidRPr="002C3D9E">
              <w:rPr>
                <w:rFonts w:ascii="Arial" w:hAnsi="Arial" w:cs="Arial"/>
                <w:sz w:val="16"/>
                <w:szCs w:val="16"/>
              </w:rPr>
              <w:t>-proportion of individuals taught to provide effective supervision at site</w:t>
            </w:r>
          </w:p>
        </w:tc>
        <w:tc>
          <w:tcPr>
            <w:tcW w:w="8010" w:type="dxa"/>
            <w:vMerge/>
          </w:tcPr>
          <w:p w:rsidR="00CF0B89" w:rsidRPr="002C3D9E" w:rsidRDefault="00CF0B89">
            <w:pPr>
              <w:rPr>
                <w:rFonts w:ascii="Arial" w:hAnsi="Arial" w:cs="Arial"/>
                <w:sz w:val="16"/>
                <w:szCs w:val="16"/>
              </w:rPr>
            </w:pPr>
          </w:p>
        </w:tc>
      </w:tr>
      <w:tr w:rsidR="00CF0B89" w:rsidRPr="002C3D9E" w:rsidTr="00D428CC">
        <w:tc>
          <w:tcPr>
            <w:tcW w:w="7200" w:type="dxa"/>
          </w:tcPr>
          <w:p w:rsidR="00CF0B89" w:rsidRPr="002C3D9E" w:rsidRDefault="00CF0B89">
            <w:pPr>
              <w:rPr>
                <w:rFonts w:ascii="Arial" w:hAnsi="Arial" w:cs="Arial"/>
                <w:sz w:val="16"/>
                <w:szCs w:val="16"/>
              </w:rPr>
            </w:pPr>
            <w:r w:rsidRPr="002C3D9E">
              <w:rPr>
                <w:rFonts w:ascii="Arial" w:hAnsi="Arial" w:cs="Arial"/>
                <w:sz w:val="16"/>
                <w:szCs w:val="16"/>
              </w:rPr>
              <w:t>S Pathway 2: Trainee perception of the adequacy of supervision</w:t>
            </w:r>
          </w:p>
          <w:p w:rsidR="00CF0B89" w:rsidRPr="002C3D9E" w:rsidRDefault="00CF0B89">
            <w:pPr>
              <w:rPr>
                <w:rFonts w:ascii="Arial" w:hAnsi="Arial" w:cs="Arial"/>
                <w:sz w:val="16"/>
                <w:szCs w:val="16"/>
              </w:rPr>
            </w:pPr>
          </w:p>
          <w:p w:rsidR="00CF0B89" w:rsidRPr="002C3D9E" w:rsidRDefault="00CF0B89">
            <w:pPr>
              <w:rPr>
                <w:rFonts w:ascii="Arial" w:hAnsi="Arial" w:cs="Arial"/>
                <w:sz w:val="16"/>
                <w:szCs w:val="16"/>
              </w:rPr>
            </w:pPr>
            <w:r w:rsidRPr="002C3D9E">
              <w:rPr>
                <w:rFonts w:ascii="Arial" w:hAnsi="Arial" w:cs="Arial"/>
                <w:sz w:val="16"/>
                <w:szCs w:val="16"/>
              </w:rPr>
              <w:t>-proportion of trainees who perceive adequate supervision</w:t>
            </w:r>
          </w:p>
          <w:p w:rsidR="00CF0B89" w:rsidRPr="002C3D9E" w:rsidRDefault="00CF0B89">
            <w:pPr>
              <w:rPr>
                <w:rFonts w:ascii="Arial" w:hAnsi="Arial" w:cs="Arial"/>
                <w:sz w:val="16"/>
                <w:szCs w:val="16"/>
              </w:rPr>
            </w:pPr>
            <w:r w:rsidRPr="002C3D9E">
              <w:rPr>
                <w:rFonts w:ascii="Arial" w:hAnsi="Arial" w:cs="Arial"/>
                <w:sz w:val="16"/>
                <w:szCs w:val="16"/>
              </w:rPr>
              <w:t>-proportion of trainees who perceive a supportive culture of requesting assistance</w:t>
            </w:r>
          </w:p>
        </w:tc>
        <w:tc>
          <w:tcPr>
            <w:tcW w:w="8010" w:type="dxa"/>
            <w:vMerge/>
          </w:tcPr>
          <w:p w:rsidR="00CF0B89" w:rsidRPr="002C3D9E" w:rsidRDefault="00CF0B89">
            <w:pPr>
              <w:rPr>
                <w:rFonts w:ascii="Arial" w:hAnsi="Arial" w:cs="Arial"/>
                <w:sz w:val="16"/>
                <w:szCs w:val="16"/>
              </w:rPr>
            </w:pPr>
          </w:p>
        </w:tc>
      </w:tr>
      <w:tr w:rsidR="00CF0B89" w:rsidRPr="002C3D9E" w:rsidTr="00D428CC">
        <w:tc>
          <w:tcPr>
            <w:tcW w:w="7200" w:type="dxa"/>
          </w:tcPr>
          <w:p w:rsidR="00CF0B89" w:rsidRPr="002C3D9E" w:rsidRDefault="00CF0B89">
            <w:pPr>
              <w:rPr>
                <w:rFonts w:ascii="Arial" w:hAnsi="Arial" w:cs="Arial"/>
                <w:sz w:val="16"/>
                <w:szCs w:val="16"/>
              </w:rPr>
            </w:pPr>
            <w:r w:rsidRPr="002C3D9E">
              <w:rPr>
                <w:rFonts w:ascii="Arial" w:hAnsi="Arial" w:cs="Arial"/>
                <w:sz w:val="16"/>
                <w:szCs w:val="16"/>
              </w:rPr>
              <w:t>S Pathway 3: Faculty member perception of the adequacy of trainee supervision</w:t>
            </w:r>
          </w:p>
          <w:p w:rsidR="00CF0B89" w:rsidRPr="002C3D9E" w:rsidRDefault="00CF0B89">
            <w:pPr>
              <w:rPr>
                <w:rFonts w:ascii="Arial" w:hAnsi="Arial" w:cs="Arial"/>
                <w:sz w:val="16"/>
                <w:szCs w:val="16"/>
              </w:rPr>
            </w:pPr>
          </w:p>
          <w:p w:rsidR="00CF0B89" w:rsidRPr="002C3D9E" w:rsidRDefault="00CF0B89">
            <w:pPr>
              <w:rPr>
                <w:rFonts w:ascii="Arial" w:hAnsi="Arial" w:cs="Arial"/>
                <w:sz w:val="16"/>
                <w:szCs w:val="16"/>
              </w:rPr>
            </w:pPr>
            <w:r w:rsidRPr="002C3D9E">
              <w:rPr>
                <w:rFonts w:ascii="Arial" w:hAnsi="Arial" w:cs="Arial"/>
                <w:sz w:val="16"/>
                <w:szCs w:val="16"/>
              </w:rPr>
              <w:t>-proportion of faculty who perceive trainees receive adequate supervision</w:t>
            </w:r>
          </w:p>
          <w:p w:rsidR="00CF0B89" w:rsidRPr="002C3D9E" w:rsidRDefault="00CF0B89">
            <w:pPr>
              <w:rPr>
                <w:rFonts w:ascii="Arial" w:hAnsi="Arial" w:cs="Arial"/>
                <w:sz w:val="16"/>
                <w:szCs w:val="16"/>
              </w:rPr>
            </w:pPr>
            <w:r w:rsidRPr="002C3D9E">
              <w:rPr>
                <w:rFonts w:ascii="Arial" w:hAnsi="Arial" w:cs="Arial"/>
                <w:sz w:val="16"/>
                <w:szCs w:val="16"/>
              </w:rPr>
              <w:t>-proportion of faculty who perceive that trainees have a supportive culture for requesting assistance</w:t>
            </w:r>
          </w:p>
        </w:tc>
        <w:tc>
          <w:tcPr>
            <w:tcW w:w="8010" w:type="dxa"/>
            <w:vMerge/>
          </w:tcPr>
          <w:p w:rsidR="00CF0B89" w:rsidRPr="002C3D9E" w:rsidRDefault="00CF0B89">
            <w:pPr>
              <w:rPr>
                <w:rFonts w:ascii="Arial" w:hAnsi="Arial" w:cs="Arial"/>
                <w:sz w:val="16"/>
                <w:szCs w:val="16"/>
              </w:rPr>
            </w:pPr>
          </w:p>
        </w:tc>
      </w:tr>
      <w:tr w:rsidR="00CF0B89" w:rsidRPr="002C3D9E" w:rsidTr="00D428CC">
        <w:tc>
          <w:tcPr>
            <w:tcW w:w="7200" w:type="dxa"/>
          </w:tcPr>
          <w:p w:rsidR="00CF0B89" w:rsidRPr="002C3D9E" w:rsidRDefault="00CF0B89">
            <w:pPr>
              <w:rPr>
                <w:rFonts w:ascii="Arial" w:hAnsi="Arial" w:cs="Arial"/>
                <w:sz w:val="16"/>
                <w:szCs w:val="16"/>
              </w:rPr>
            </w:pPr>
            <w:r w:rsidRPr="002C3D9E">
              <w:rPr>
                <w:rFonts w:ascii="Arial" w:hAnsi="Arial" w:cs="Arial"/>
                <w:sz w:val="16"/>
                <w:szCs w:val="16"/>
              </w:rPr>
              <w:t>S Pathway 4: Roles of clinical staff members other than physicians in trainee supervision</w:t>
            </w:r>
          </w:p>
          <w:p w:rsidR="00CF0B89" w:rsidRPr="002C3D9E" w:rsidRDefault="00CF0B89">
            <w:pPr>
              <w:rPr>
                <w:rFonts w:ascii="Arial" w:hAnsi="Arial" w:cs="Arial"/>
                <w:sz w:val="16"/>
                <w:szCs w:val="16"/>
              </w:rPr>
            </w:pPr>
          </w:p>
          <w:p w:rsidR="00CF0B89" w:rsidRPr="002C3D9E" w:rsidRDefault="00CF0B89">
            <w:pPr>
              <w:rPr>
                <w:rFonts w:ascii="Arial" w:hAnsi="Arial" w:cs="Arial"/>
                <w:sz w:val="16"/>
                <w:szCs w:val="16"/>
              </w:rPr>
            </w:pPr>
            <w:r w:rsidRPr="002C3D9E">
              <w:rPr>
                <w:rFonts w:ascii="Arial" w:hAnsi="Arial" w:cs="Arial"/>
                <w:sz w:val="16"/>
                <w:szCs w:val="16"/>
              </w:rPr>
              <w:t>-awareness of staff of policies related to trainee supervision</w:t>
            </w:r>
          </w:p>
          <w:p w:rsidR="00CF0B89" w:rsidRPr="002C3D9E" w:rsidRDefault="00CF0B89">
            <w:pPr>
              <w:rPr>
                <w:rFonts w:ascii="Arial" w:hAnsi="Arial" w:cs="Arial"/>
                <w:sz w:val="16"/>
                <w:szCs w:val="16"/>
              </w:rPr>
            </w:pPr>
            <w:r w:rsidRPr="002C3D9E">
              <w:rPr>
                <w:rFonts w:ascii="Arial" w:hAnsi="Arial" w:cs="Arial"/>
                <w:sz w:val="16"/>
                <w:szCs w:val="16"/>
              </w:rPr>
              <w:t>-use of written policies for determining level of supervision required</w:t>
            </w:r>
          </w:p>
          <w:p w:rsidR="00CF0B89" w:rsidRPr="002C3D9E" w:rsidRDefault="00CF0B89">
            <w:pPr>
              <w:rPr>
                <w:rFonts w:ascii="Arial" w:hAnsi="Arial" w:cs="Arial"/>
                <w:sz w:val="16"/>
                <w:szCs w:val="16"/>
              </w:rPr>
            </w:pPr>
            <w:r w:rsidRPr="002C3D9E">
              <w:rPr>
                <w:rFonts w:ascii="Arial" w:hAnsi="Arial" w:cs="Arial"/>
                <w:sz w:val="16"/>
                <w:szCs w:val="16"/>
              </w:rPr>
              <w:t>-proportion of staff who perceive that trainees have a supportive culture for requesting assistance</w:t>
            </w:r>
          </w:p>
        </w:tc>
        <w:tc>
          <w:tcPr>
            <w:tcW w:w="8010" w:type="dxa"/>
            <w:vMerge/>
          </w:tcPr>
          <w:p w:rsidR="00CF0B89" w:rsidRPr="002C3D9E" w:rsidRDefault="00CF0B89">
            <w:pPr>
              <w:rPr>
                <w:rFonts w:ascii="Arial" w:hAnsi="Arial" w:cs="Arial"/>
                <w:sz w:val="16"/>
                <w:szCs w:val="16"/>
              </w:rPr>
            </w:pPr>
          </w:p>
        </w:tc>
      </w:tr>
      <w:tr w:rsidR="00CF0B89" w:rsidRPr="002C3D9E" w:rsidTr="00D428CC">
        <w:tc>
          <w:tcPr>
            <w:tcW w:w="7200" w:type="dxa"/>
          </w:tcPr>
          <w:p w:rsidR="00CF0B89" w:rsidRPr="002C3D9E" w:rsidRDefault="00CF0B89">
            <w:pPr>
              <w:rPr>
                <w:rFonts w:ascii="Arial" w:hAnsi="Arial" w:cs="Arial"/>
                <w:sz w:val="16"/>
                <w:szCs w:val="16"/>
              </w:rPr>
            </w:pPr>
            <w:r w:rsidRPr="002C3D9E">
              <w:rPr>
                <w:rFonts w:ascii="Arial" w:hAnsi="Arial" w:cs="Arial"/>
                <w:sz w:val="16"/>
                <w:szCs w:val="16"/>
              </w:rPr>
              <w:t>S Pathway 5: Patients and families, and GME supervision*</w:t>
            </w:r>
          </w:p>
          <w:p w:rsidR="00CF0B89" w:rsidRPr="002C3D9E" w:rsidRDefault="00CF0B89">
            <w:pPr>
              <w:rPr>
                <w:rFonts w:ascii="Arial" w:hAnsi="Arial" w:cs="Arial"/>
                <w:sz w:val="16"/>
                <w:szCs w:val="16"/>
              </w:rPr>
            </w:pPr>
          </w:p>
          <w:p w:rsidR="00CF0B89" w:rsidRPr="002C3D9E" w:rsidRDefault="00CF0B89">
            <w:pPr>
              <w:rPr>
                <w:rFonts w:ascii="Arial" w:hAnsi="Arial" w:cs="Arial"/>
                <w:sz w:val="16"/>
                <w:szCs w:val="16"/>
              </w:rPr>
            </w:pPr>
            <w:r w:rsidRPr="002C3D9E">
              <w:rPr>
                <w:rFonts w:ascii="Arial" w:hAnsi="Arial" w:cs="Arial"/>
                <w:sz w:val="16"/>
                <w:szCs w:val="16"/>
              </w:rPr>
              <w:t>-proportion of patients who receive written information on names of trainees and attendings</w:t>
            </w:r>
          </w:p>
          <w:p w:rsidR="00CF0B89" w:rsidRPr="002C3D9E" w:rsidRDefault="00CF0B89">
            <w:pPr>
              <w:rPr>
                <w:rFonts w:ascii="Arial" w:hAnsi="Arial" w:cs="Arial"/>
                <w:sz w:val="16"/>
                <w:szCs w:val="16"/>
              </w:rPr>
            </w:pPr>
            <w:r w:rsidRPr="002C3D9E">
              <w:rPr>
                <w:rFonts w:ascii="Arial" w:hAnsi="Arial" w:cs="Arial"/>
                <w:sz w:val="16"/>
                <w:szCs w:val="16"/>
              </w:rPr>
              <w:t>-proportion of patients who can identify the names of trainees/faculty names</w:t>
            </w:r>
          </w:p>
          <w:p w:rsidR="00CF0B89" w:rsidRPr="002C3D9E" w:rsidRDefault="00CF0B89">
            <w:pPr>
              <w:rPr>
                <w:rFonts w:ascii="Arial" w:hAnsi="Arial" w:cs="Arial"/>
                <w:sz w:val="16"/>
                <w:szCs w:val="16"/>
              </w:rPr>
            </w:pPr>
            <w:r w:rsidRPr="002C3D9E">
              <w:rPr>
                <w:rFonts w:ascii="Arial" w:hAnsi="Arial" w:cs="Arial"/>
                <w:sz w:val="16"/>
                <w:szCs w:val="16"/>
              </w:rPr>
              <w:t>-proportion of patients that perceive they have adequate contact with attending physician</w:t>
            </w:r>
          </w:p>
          <w:p w:rsidR="00CF0B89" w:rsidRPr="002C3D9E" w:rsidRDefault="00CF0B89">
            <w:pPr>
              <w:rPr>
                <w:rFonts w:ascii="Arial" w:hAnsi="Arial" w:cs="Arial"/>
                <w:sz w:val="16"/>
                <w:szCs w:val="16"/>
              </w:rPr>
            </w:pPr>
            <w:r w:rsidRPr="002C3D9E">
              <w:rPr>
                <w:rFonts w:ascii="Arial" w:hAnsi="Arial" w:cs="Arial"/>
                <w:sz w:val="16"/>
                <w:szCs w:val="16"/>
              </w:rPr>
              <w:t>-proportion of patients that perceive they have adequate contact with trainee team</w:t>
            </w:r>
          </w:p>
        </w:tc>
        <w:tc>
          <w:tcPr>
            <w:tcW w:w="8010" w:type="dxa"/>
            <w:vMerge/>
          </w:tcPr>
          <w:p w:rsidR="00CF0B89" w:rsidRPr="002C3D9E" w:rsidRDefault="00CF0B89">
            <w:pPr>
              <w:rPr>
                <w:rFonts w:ascii="Arial" w:hAnsi="Arial" w:cs="Arial"/>
                <w:sz w:val="16"/>
                <w:szCs w:val="16"/>
              </w:rPr>
            </w:pPr>
          </w:p>
        </w:tc>
      </w:tr>
      <w:tr w:rsidR="00CF0B89" w:rsidRPr="002C3D9E" w:rsidTr="00D428CC">
        <w:tc>
          <w:tcPr>
            <w:tcW w:w="7200" w:type="dxa"/>
          </w:tcPr>
          <w:p w:rsidR="00CF0B89" w:rsidRPr="002C3D9E" w:rsidRDefault="00CF0B89">
            <w:pPr>
              <w:rPr>
                <w:rFonts w:ascii="Arial" w:hAnsi="Arial" w:cs="Arial"/>
                <w:sz w:val="16"/>
                <w:szCs w:val="16"/>
              </w:rPr>
            </w:pPr>
            <w:r w:rsidRPr="002C3D9E">
              <w:rPr>
                <w:rFonts w:ascii="Arial" w:hAnsi="Arial" w:cs="Arial"/>
                <w:sz w:val="16"/>
                <w:szCs w:val="16"/>
              </w:rPr>
              <w:t>S Pathway 6: Clinical site monitoring of trainee supervision and workload*</w:t>
            </w:r>
          </w:p>
          <w:p w:rsidR="00CF0B89" w:rsidRPr="002C3D9E" w:rsidRDefault="00CF0B89">
            <w:pPr>
              <w:rPr>
                <w:rFonts w:ascii="Arial" w:hAnsi="Arial" w:cs="Arial"/>
                <w:sz w:val="16"/>
                <w:szCs w:val="16"/>
              </w:rPr>
            </w:pPr>
          </w:p>
          <w:p w:rsidR="00CF0B89" w:rsidRPr="002C3D9E" w:rsidRDefault="00CF0B89">
            <w:pPr>
              <w:rPr>
                <w:rFonts w:ascii="Arial" w:hAnsi="Arial" w:cs="Arial"/>
                <w:sz w:val="16"/>
                <w:szCs w:val="16"/>
              </w:rPr>
            </w:pPr>
            <w:r w:rsidRPr="002C3D9E">
              <w:rPr>
                <w:rFonts w:ascii="Arial" w:hAnsi="Arial" w:cs="Arial"/>
                <w:sz w:val="16"/>
                <w:szCs w:val="16"/>
              </w:rPr>
              <w:t>-mechanism in place to assess patient care vulnerabilities due to trainee workload</w:t>
            </w:r>
          </w:p>
          <w:p w:rsidR="00CF0B89" w:rsidRPr="002C3D9E" w:rsidRDefault="00CF0B89">
            <w:pPr>
              <w:rPr>
                <w:rFonts w:ascii="Arial" w:hAnsi="Arial" w:cs="Arial"/>
                <w:sz w:val="16"/>
                <w:szCs w:val="16"/>
              </w:rPr>
            </w:pPr>
            <w:r w:rsidRPr="002C3D9E">
              <w:rPr>
                <w:rFonts w:ascii="Arial" w:hAnsi="Arial" w:cs="Arial"/>
                <w:sz w:val="16"/>
                <w:szCs w:val="16"/>
              </w:rPr>
              <w:t>-strategies to mitigate patient care vulnerabilities due to trainee workload</w:t>
            </w:r>
          </w:p>
          <w:p w:rsidR="00CF0B89" w:rsidRPr="002C3D9E" w:rsidRDefault="00CF0B89">
            <w:pPr>
              <w:rPr>
                <w:rFonts w:ascii="Arial" w:hAnsi="Arial" w:cs="Arial"/>
                <w:sz w:val="16"/>
                <w:szCs w:val="16"/>
              </w:rPr>
            </w:pPr>
            <w:r w:rsidRPr="002C3D9E">
              <w:rPr>
                <w:rFonts w:ascii="Arial" w:hAnsi="Arial" w:cs="Arial"/>
                <w:sz w:val="16"/>
                <w:szCs w:val="16"/>
              </w:rPr>
              <w:t>-use of a database that specifies level of supervision required for a resident to perform in specific patient care situations</w:t>
            </w:r>
          </w:p>
        </w:tc>
        <w:tc>
          <w:tcPr>
            <w:tcW w:w="8010" w:type="dxa"/>
            <w:vMerge/>
          </w:tcPr>
          <w:p w:rsidR="00CF0B89" w:rsidRPr="002C3D9E" w:rsidRDefault="00CF0B89">
            <w:pPr>
              <w:rPr>
                <w:rFonts w:ascii="Arial" w:hAnsi="Arial" w:cs="Arial"/>
                <w:sz w:val="16"/>
                <w:szCs w:val="16"/>
              </w:rPr>
            </w:pPr>
          </w:p>
        </w:tc>
      </w:tr>
    </w:tbl>
    <w:p w:rsidR="00445EBD" w:rsidRPr="002C3D9E" w:rsidRDefault="00CF0B89">
      <w:pPr>
        <w:rPr>
          <w:rFonts w:ascii="Arial" w:hAnsi="Arial" w:cs="Arial"/>
        </w:rPr>
      </w:pPr>
      <w:r w:rsidRPr="002C3D9E">
        <w:rPr>
          <w:rFonts w:ascii="Arial" w:hAnsi="Arial" w:cs="Arial"/>
        </w:rPr>
        <w:t>*part of common program requirements</w:t>
      </w:r>
    </w:p>
    <w:p w:rsidR="00855E28" w:rsidRPr="002C3D9E" w:rsidRDefault="00855E28">
      <w:pPr>
        <w:rPr>
          <w:rFonts w:ascii="Arial" w:hAnsi="Arial" w:cs="Arial"/>
        </w:rPr>
      </w:pPr>
    </w:p>
    <w:p w:rsidR="00855E28" w:rsidRPr="002C3D9E" w:rsidRDefault="00855E28">
      <w:pPr>
        <w:rPr>
          <w:rFonts w:ascii="Arial" w:hAnsi="Arial" w:cs="Arial"/>
          <w:sz w:val="16"/>
          <w:szCs w:val="16"/>
        </w:rPr>
      </w:pPr>
      <w:r w:rsidRPr="002C3D9E">
        <w:rPr>
          <w:rFonts w:ascii="Arial" w:hAnsi="Arial" w:cs="Arial"/>
          <w:sz w:val="16"/>
          <w:szCs w:val="16"/>
          <w:u w:val="single"/>
        </w:rPr>
        <w:t>Program Updates Needed</w:t>
      </w:r>
      <w:r w:rsidRPr="002C3D9E">
        <w:rPr>
          <w:rFonts w:ascii="Arial" w:hAnsi="Arial" w:cs="Arial"/>
          <w:sz w:val="16"/>
          <w:szCs w:val="16"/>
        </w:rPr>
        <w:t>:</w:t>
      </w:r>
    </w:p>
    <w:p w:rsidR="00855E28" w:rsidRPr="002C3D9E" w:rsidRDefault="00855E28">
      <w:pPr>
        <w:rPr>
          <w:rFonts w:ascii="Arial" w:hAnsi="Arial" w:cs="Arial"/>
          <w:sz w:val="16"/>
          <w:szCs w:val="16"/>
        </w:rPr>
      </w:pPr>
    </w:p>
    <w:p w:rsidR="00855E28" w:rsidRPr="002C3D9E" w:rsidRDefault="00855E28">
      <w:pPr>
        <w:rPr>
          <w:rFonts w:ascii="Arial" w:hAnsi="Arial" w:cs="Arial"/>
          <w:sz w:val="16"/>
          <w:szCs w:val="16"/>
        </w:rPr>
      </w:pPr>
    </w:p>
    <w:p w:rsidR="00445EBD" w:rsidRPr="002C3D9E" w:rsidRDefault="00445EBD">
      <w:pPr>
        <w:rPr>
          <w:rFonts w:ascii="Arial" w:hAnsi="Arial" w:cs="Arial"/>
        </w:rPr>
      </w:pPr>
      <w:r w:rsidRPr="002C3D9E">
        <w:rPr>
          <w:rFonts w:ascii="Arial" w:hAnsi="Arial" w:cs="Arial"/>
        </w:rPr>
        <w:br w:type="page"/>
      </w:r>
    </w:p>
    <w:tbl>
      <w:tblPr>
        <w:tblStyle w:val="TableGrid"/>
        <w:tblW w:w="15210" w:type="dxa"/>
        <w:tblInd w:w="-365" w:type="dxa"/>
        <w:tblLook w:val="04A0" w:firstRow="1" w:lastRow="0" w:firstColumn="1" w:lastColumn="0" w:noHBand="0" w:noVBand="1"/>
      </w:tblPr>
      <w:tblGrid>
        <w:gridCol w:w="7200"/>
        <w:gridCol w:w="8010"/>
      </w:tblGrid>
      <w:tr w:rsidR="00CF0B89" w:rsidRPr="002C3D9E" w:rsidTr="006D0357">
        <w:tc>
          <w:tcPr>
            <w:tcW w:w="7200" w:type="dxa"/>
          </w:tcPr>
          <w:p w:rsidR="00CF0B89" w:rsidRPr="002C3D9E" w:rsidRDefault="00CF0B89">
            <w:pPr>
              <w:rPr>
                <w:rFonts w:ascii="Arial" w:hAnsi="Arial" w:cs="Arial"/>
              </w:rPr>
            </w:pPr>
            <w:r w:rsidRPr="002C3D9E">
              <w:rPr>
                <w:rFonts w:ascii="Arial" w:hAnsi="Arial" w:cs="Arial"/>
              </w:rPr>
              <w:lastRenderedPageBreak/>
              <w:t>CLER Pathway: Well-Being</w:t>
            </w:r>
          </w:p>
        </w:tc>
        <w:tc>
          <w:tcPr>
            <w:tcW w:w="8010" w:type="dxa"/>
            <w:vMerge w:val="restart"/>
          </w:tcPr>
          <w:p w:rsidR="00CF0B89" w:rsidRPr="002C3D9E" w:rsidRDefault="00CF0B89">
            <w:pPr>
              <w:rPr>
                <w:rFonts w:ascii="Arial" w:hAnsi="Arial" w:cs="Arial"/>
                <w:u w:val="single"/>
              </w:rPr>
            </w:pPr>
            <w:r w:rsidRPr="002C3D9E">
              <w:rPr>
                <w:rFonts w:ascii="Arial" w:hAnsi="Arial" w:cs="Arial"/>
                <w:u w:val="single"/>
              </w:rPr>
              <w:t>Program Activities</w:t>
            </w:r>
          </w:p>
          <w:p w:rsidR="00CF0B89" w:rsidRPr="002C3D9E" w:rsidRDefault="00CF0B89">
            <w:pPr>
              <w:rPr>
                <w:rFonts w:ascii="Arial" w:hAnsi="Arial" w:cs="Arial"/>
              </w:rPr>
            </w:pPr>
          </w:p>
        </w:tc>
      </w:tr>
      <w:tr w:rsidR="00CF0B89" w:rsidRPr="002C3D9E" w:rsidTr="006D0357">
        <w:tc>
          <w:tcPr>
            <w:tcW w:w="7200" w:type="dxa"/>
          </w:tcPr>
          <w:p w:rsidR="00CF0B89" w:rsidRPr="002C3D9E" w:rsidRDefault="00CF0B89">
            <w:pPr>
              <w:rPr>
                <w:rFonts w:ascii="Arial" w:hAnsi="Arial" w:cs="Arial"/>
                <w:sz w:val="16"/>
                <w:szCs w:val="16"/>
              </w:rPr>
            </w:pPr>
            <w:r w:rsidRPr="002C3D9E">
              <w:rPr>
                <w:rFonts w:ascii="Arial" w:hAnsi="Arial" w:cs="Arial"/>
                <w:sz w:val="16"/>
                <w:szCs w:val="16"/>
              </w:rPr>
              <w:t>WB Pathway 1: Clinical learning environment promotes well-being across the clinical care team to ensure safe and high quality patient care*</w:t>
            </w:r>
          </w:p>
          <w:p w:rsidR="00CF0B89" w:rsidRPr="002C3D9E" w:rsidRDefault="00CF0B89">
            <w:pPr>
              <w:rPr>
                <w:rFonts w:ascii="Arial" w:hAnsi="Arial" w:cs="Arial"/>
                <w:sz w:val="16"/>
                <w:szCs w:val="16"/>
              </w:rPr>
            </w:pPr>
          </w:p>
          <w:p w:rsidR="00CF0B89" w:rsidRPr="002C3D9E" w:rsidRDefault="00CF0B89">
            <w:pPr>
              <w:rPr>
                <w:rFonts w:ascii="Arial" w:hAnsi="Arial" w:cs="Arial"/>
                <w:sz w:val="16"/>
                <w:szCs w:val="16"/>
              </w:rPr>
            </w:pPr>
            <w:r w:rsidRPr="002C3D9E">
              <w:rPr>
                <w:rFonts w:ascii="Arial" w:hAnsi="Arial" w:cs="Arial"/>
                <w:sz w:val="16"/>
                <w:szCs w:val="16"/>
              </w:rPr>
              <w:t>-site creates a supportive clinical care community</w:t>
            </w:r>
          </w:p>
          <w:p w:rsidR="00CF0B89" w:rsidRPr="002C3D9E" w:rsidRDefault="00CF0B89">
            <w:pPr>
              <w:rPr>
                <w:rFonts w:ascii="Arial" w:hAnsi="Arial" w:cs="Arial"/>
                <w:sz w:val="16"/>
                <w:szCs w:val="16"/>
              </w:rPr>
            </w:pPr>
            <w:r w:rsidRPr="002C3D9E">
              <w:rPr>
                <w:rFonts w:ascii="Arial" w:hAnsi="Arial" w:cs="Arial"/>
                <w:sz w:val="16"/>
                <w:szCs w:val="16"/>
              </w:rPr>
              <w:t>-leadership engages providers in designing and developing priorities that support well being</w:t>
            </w:r>
          </w:p>
          <w:p w:rsidR="00CF0B89" w:rsidRPr="002C3D9E" w:rsidRDefault="00CF0B89">
            <w:pPr>
              <w:rPr>
                <w:rFonts w:ascii="Arial" w:hAnsi="Arial" w:cs="Arial"/>
                <w:sz w:val="16"/>
                <w:szCs w:val="16"/>
              </w:rPr>
            </w:pPr>
            <w:r w:rsidRPr="002C3D9E">
              <w:rPr>
                <w:rFonts w:ascii="Arial" w:hAnsi="Arial" w:cs="Arial"/>
                <w:sz w:val="16"/>
                <w:szCs w:val="16"/>
              </w:rPr>
              <w:t>-educates care team on signs/</w:t>
            </w:r>
            <w:proofErr w:type="spellStart"/>
            <w:r w:rsidRPr="002C3D9E">
              <w:rPr>
                <w:rFonts w:ascii="Arial" w:hAnsi="Arial" w:cs="Arial"/>
                <w:sz w:val="16"/>
                <w:szCs w:val="16"/>
              </w:rPr>
              <w:t>sx</w:t>
            </w:r>
            <w:proofErr w:type="spellEnd"/>
            <w:r w:rsidRPr="002C3D9E">
              <w:rPr>
                <w:rFonts w:ascii="Arial" w:hAnsi="Arial" w:cs="Arial"/>
                <w:sz w:val="16"/>
                <w:szCs w:val="16"/>
              </w:rPr>
              <w:t xml:space="preserve"> of fatigue in context of patient care related to site</w:t>
            </w:r>
          </w:p>
          <w:p w:rsidR="00CF0B89" w:rsidRPr="002C3D9E" w:rsidRDefault="00CF0B89">
            <w:pPr>
              <w:rPr>
                <w:rFonts w:ascii="Arial" w:hAnsi="Arial" w:cs="Arial"/>
                <w:sz w:val="16"/>
                <w:szCs w:val="16"/>
              </w:rPr>
            </w:pPr>
            <w:r w:rsidRPr="002C3D9E">
              <w:rPr>
                <w:rFonts w:ascii="Arial" w:hAnsi="Arial" w:cs="Arial"/>
                <w:sz w:val="16"/>
                <w:szCs w:val="16"/>
              </w:rPr>
              <w:t>-leadership demonstrates behaviors that promote well-being</w:t>
            </w:r>
          </w:p>
        </w:tc>
        <w:tc>
          <w:tcPr>
            <w:tcW w:w="8010" w:type="dxa"/>
            <w:vMerge/>
          </w:tcPr>
          <w:p w:rsidR="00CF0B89" w:rsidRPr="002C3D9E" w:rsidRDefault="00CF0B89">
            <w:pPr>
              <w:rPr>
                <w:rFonts w:ascii="Arial" w:hAnsi="Arial" w:cs="Arial"/>
              </w:rPr>
            </w:pPr>
          </w:p>
        </w:tc>
      </w:tr>
      <w:tr w:rsidR="00CF0B89" w:rsidRPr="002C3D9E" w:rsidTr="006D0357">
        <w:tc>
          <w:tcPr>
            <w:tcW w:w="7200" w:type="dxa"/>
          </w:tcPr>
          <w:p w:rsidR="00CF0B89" w:rsidRPr="002C3D9E" w:rsidRDefault="00CF0B89">
            <w:pPr>
              <w:rPr>
                <w:rFonts w:ascii="Arial" w:hAnsi="Arial" w:cs="Arial"/>
                <w:sz w:val="16"/>
                <w:szCs w:val="16"/>
              </w:rPr>
            </w:pPr>
            <w:r w:rsidRPr="002C3D9E">
              <w:rPr>
                <w:rFonts w:ascii="Arial" w:hAnsi="Arial" w:cs="Arial"/>
                <w:sz w:val="16"/>
                <w:szCs w:val="16"/>
              </w:rPr>
              <w:t>WB Pathway 2: Clinical learning environment demonstrates specific efforts to promote the well-being of residents, fellows, and faculty members</w:t>
            </w:r>
          </w:p>
          <w:p w:rsidR="00CF0B89" w:rsidRPr="002C3D9E" w:rsidRDefault="00CF0B89">
            <w:pPr>
              <w:rPr>
                <w:rFonts w:ascii="Arial" w:hAnsi="Arial" w:cs="Arial"/>
                <w:sz w:val="16"/>
                <w:szCs w:val="16"/>
              </w:rPr>
            </w:pPr>
          </w:p>
          <w:p w:rsidR="00CF0B89" w:rsidRPr="002C3D9E" w:rsidRDefault="00CF0B89">
            <w:pPr>
              <w:rPr>
                <w:rFonts w:ascii="Arial" w:hAnsi="Arial" w:cs="Arial"/>
                <w:sz w:val="16"/>
                <w:szCs w:val="16"/>
              </w:rPr>
            </w:pPr>
            <w:r w:rsidRPr="002C3D9E">
              <w:rPr>
                <w:rFonts w:ascii="Arial" w:hAnsi="Arial" w:cs="Arial"/>
                <w:sz w:val="16"/>
                <w:szCs w:val="16"/>
              </w:rPr>
              <w:t>-leadership engages trainees and faculty in developing priorities and strategies that support well being</w:t>
            </w:r>
          </w:p>
          <w:p w:rsidR="00CF0B89" w:rsidRPr="002C3D9E" w:rsidRDefault="00CF0B89">
            <w:pPr>
              <w:rPr>
                <w:rFonts w:ascii="Arial" w:hAnsi="Arial" w:cs="Arial"/>
                <w:sz w:val="16"/>
                <w:szCs w:val="16"/>
              </w:rPr>
            </w:pPr>
            <w:r w:rsidRPr="002C3D9E">
              <w:rPr>
                <w:rFonts w:ascii="Arial" w:hAnsi="Arial" w:cs="Arial"/>
                <w:sz w:val="16"/>
                <w:szCs w:val="16"/>
              </w:rPr>
              <w:t>-demonstrates continuous effort to support programs and activities that enhance the physical and emotional well-being</w:t>
            </w:r>
          </w:p>
        </w:tc>
        <w:tc>
          <w:tcPr>
            <w:tcW w:w="8010" w:type="dxa"/>
            <w:vMerge/>
          </w:tcPr>
          <w:p w:rsidR="00CF0B89" w:rsidRPr="002C3D9E" w:rsidRDefault="00CF0B89">
            <w:pPr>
              <w:rPr>
                <w:rFonts w:ascii="Arial" w:hAnsi="Arial" w:cs="Arial"/>
              </w:rPr>
            </w:pPr>
          </w:p>
        </w:tc>
      </w:tr>
      <w:tr w:rsidR="00CF0B89" w:rsidRPr="002C3D9E" w:rsidTr="006D0357">
        <w:tc>
          <w:tcPr>
            <w:tcW w:w="7200" w:type="dxa"/>
          </w:tcPr>
          <w:p w:rsidR="00CF0B89" w:rsidRPr="002C3D9E" w:rsidRDefault="00CF0B89">
            <w:pPr>
              <w:rPr>
                <w:rFonts w:ascii="Arial" w:hAnsi="Arial" w:cs="Arial"/>
                <w:sz w:val="16"/>
                <w:szCs w:val="16"/>
              </w:rPr>
            </w:pPr>
            <w:r w:rsidRPr="002C3D9E">
              <w:rPr>
                <w:rFonts w:ascii="Arial" w:hAnsi="Arial" w:cs="Arial"/>
                <w:sz w:val="16"/>
                <w:szCs w:val="16"/>
              </w:rPr>
              <w:t>WB Pathway 3: Clinical learning environment promotes an environment where trainees and faculty can maintain their personal well-being</w:t>
            </w:r>
          </w:p>
          <w:p w:rsidR="00CF0B89" w:rsidRPr="002C3D9E" w:rsidRDefault="00CF0B89">
            <w:pPr>
              <w:rPr>
                <w:rFonts w:ascii="Arial" w:hAnsi="Arial" w:cs="Arial"/>
                <w:sz w:val="16"/>
                <w:szCs w:val="16"/>
              </w:rPr>
            </w:pPr>
          </w:p>
          <w:p w:rsidR="00CF0B89" w:rsidRPr="002C3D9E" w:rsidRDefault="00CF0B89">
            <w:pPr>
              <w:rPr>
                <w:rFonts w:ascii="Arial" w:hAnsi="Arial" w:cs="Arial"/>
                <w:sz w:val="16"/>
                <w:szCs w:val="16"/>
              </w:rPr>
            </w:pPr>
            <w:r w:rsidRPr="002C3D9E">
              <w:rPr>
                <w:rFonts w:ascii="Arial" w:hAnsi="Arial" w:cs="Arial"/>
                <w:sz w:val="16"/>
                <w:szCs w:val="16"/>
              </w:rPr>
              <w:t>-establishes organization expectations for trainees workload</w:t>
            </w:r>
          </w:p>
          <w:p w:rsidR="00CF0B89" w:rsidRPr="002C3D9E" w:rsidRDefault="00CF0B89">
            <w:pPr>
              <w:rPr>
                <w:rFonts w:ascii="Arial" w:hAnsi="Arial" w:cs="Arial"/>
                <w:sz w:val="16"/>
                <w:szCs w:val="16"/>
              </w:rPr>
            </w:pPr>
            <w:r w:rsidRPr="002C3D9E">
              <w:rPr>
                <w:rFonts w:ascii="Arial" w:hAnsi="Arial" w:cs="Arial"/>
                <w:sz w:val="16"/>
                <w:szCs w:val="16"/>
              </w:rPr>
              <w:t>-monitors patient care activities by trainees and faculty that exceed the expectations of duration and intensity</w:t>
            </w:r>
          </w:p>
          <w:p w:rsidR="00CF0B89" w:rsidRPr="002C3D9E" w:rsidRDefault="00CF0B89">
            <w:pPr>
              <w:rPr>
                <w:rFonts w:ascii="Arial" w:hAnsi="Arial" w:cs="Arial"/>
                <w:sz w:val="16"/>
                <w:szCs w:val="16"/>
              </w:rPr>
            </w:pPr>
            <w:r w:rsidRPr="002C3D9E">
              <w:rPr>
                <w:rFonts w:ascii="Arial" w:hAnsi="Arial" w:cs="Arial"/>
                <w:sz w:val="16"/>
                <w:szCs w:val="16"/>
              </w:rPr>
              <w:t>-continued improvement efforts to eliminate work related activities that exceed expectations of duration and intensity</w:t>
            </w:r>
          </w:p>
          <w:p w:rsidR="00CF0B89" w:rsidRPr="002C3D9E" w:rsidRDefault="00CF0B89">
            <w:pPr>
              <w:rPr>
                <w:rFonts w:ascii="Arial" w:hAnsi="Arial" w:cs="Arial"/>
                <w:sz w:val="16"/>
                <w:szCs w:val="16"/>
              </w:rPr>
            </w:pPr>
            <w:r w:rsidRPr="002C3D9E">
              <w:rPr>
                <w:rFonts w:ascii="Arial" w:hAnsi="Arial" w:cs="Arial"/>
                <w:sz w:val="16"/>
                <w:szCs w:val="16"/>
              </w:rPr>
              <w:t xml:space="preserve">-seeks approaches to enhance trainee and faculty ability to balance their personal needs with work </w:t>
            </w:r>
          </w:p>
        </w:tc>
        <w:tc>
          <w:tcPr>
            <w:tcW w:w="8010" w:type="dxa"/>
            <w:vMerge/>
          </w:tcPr>
          <w:p w:rsidR="00CF0B89" w:rsidRPr="002C3D9E" w:rsidRDefault="00CF0B89">
            <w:pPr>
              <w:rPr>
                <w:rFonts w:ascii="Arial" w:hAnsi="Arial" w:cs="Arial"/>
              </w:rPr>
            </w:pPr>
          </w:p>
        </w:tc>
      </w:tr>
      <w:tr w:rsidR="00CF0B89" w:rsidRPr="002C3D9E" w:rsidTr="006D0357">
        <w:tc>
          <w:tcPr>
            <w:tcW w:w="7200" w:type="dxa"/>
          </w:tcPr>
          <w:p w:rsidR="00CF0B89" w:rsidRPr="002C3D9E" w:rsidRDefault="00CF0B89" w:rsidP="00F62B48">
            <w:pPr>
              <w:rPr>
                <w:rFonts w:ascii="Arial" w:eastAsia="Times New Roman" w:hAnsi="Arial" w:cs="Arial"/>
                <w:sz w:val="16"/>
                <w:szCs w:val="16"/>
              </w:rPr>
            </w:pPr>
            <w:r w:rsidRPr="002C3D9E">
              <w:rPr>
                <w:rFonts w:ascii="Arial" w:hAnsi="Arial" w:cs="Arial"/>
                <w:sz w:val="16"/>
                <w:szCs w:val="16"/>
              </w:rPr>
              <w:t xml:space="preserve">WB Pathway 4: </w:t>
            </w:r>
            <w:r w:rsidRPr="002C3D9E">
              <w:rPr>
                <w:rFonts w:ascii="Arial" w:eastAsia="Times New Roman" w:hAnsi="Arial" w:cs="Arial"/>
                <w:sz w:val="16"/>
                <w:szCs w:val="16"/>
              </w:rPr>
              <w:t>Clinical learning environment demonstrates system-based actions for preventing, eliminating, or mitigating impediments to the well-being of trainees and faculty members*</w:t>
            </w:r>
          </w:p>
          <w:p w:rsidR="00CF0B89" w:rsidRPr="002C3D9E" w:rsidRDefault="00CF0B89" w:rsidP="00F62B48">
            <w:pPr>
              <w:rPr>
                <w:rFonts w:ascii="Arial" w:eastAsia="Times New Roman" w:hAnsi="Arial" w:cs="Arial"/>
                <w:sz w:val="16"/>
                <w:szCs w:val="16"/>
              </w:rPr>
            </w:pPr>
          </w:p>
          <w:p w:rsidR="00CF0B89" w:rsidRPr="002C3D9E" w:rsidRDefault="00CF0B89" w:rsidP="00F62B48">
            <w:pPr>
              <w:rPr>
                <w:rFonts w:ascii="Arial" w:eastAsia="Times New Roman" w:hAnsi="Arial" w:cs="Arial"/>
                <w:sz w:val="16"/>
                <w:szCs w:val="16"/>
              </w:rPr>
            </w:pPr>
            <w:r w:rsidRPr="002C3D9E">
              <w:rPr>
                <w:rFonts w:ascii="Arial" w:eastAsia="Times New Roman" w:hAnsi="Arial" w:cs="Arial"/>
                <w:sz w:val="16"/>
                <w:szCs w:val="16"/>
              </w:rPr>
              <w:t>-promotes resilience</w:t>
            </w:r>
          </w:p>
          <w:p w:rsidR="00CF0B89" w:rsidRPr="002C3D9E" w:rsidRDefault="00CF0B89" w:rsidP="00F62B48">
            <w:pPr>
              <w:rPr>
                <w:rFonts w:ascii="Arial" w:eastAsia="Times New Roman" w:hAnsi="Arial" w:cs="Arial"/>
                <w:sz w:val="16"/>
                <w:szCs w:val="16"/>
              </w:rPr>
            </w:pPr>
            <w:r w:rsidRPr="002C3D9E">
              <w:rPr>
                <w:rFonts w:ascii="Arial" w:eastAsia="Times New Roman" w:hAnsi="Arial" w:cs="Arial"/>
                <w:sz w:val="16"/>
                <w:szCs w:val="16"/>
              </w:rPr>
              <w:t>-ensures systems are in place to recognize and mitigate fatigue</w:t>
            </w:r>
          </w:p>
          <w:p w:rsidR="00CF0B89" w:rsidRPr="002C3D9E" w:rsidRDefault="00CF0B89" w:rsidP="00F62B48">
            <w:pPr>
              <w:rPr>
                <w:rFonts w:ascii="Arial" w:eastAsia="Times New Roman" w:hAnsi="Arial" w:cs="Arial"/>
                <w:sz w:val="16"/>
                <w:szCs w:val="16"/>
              </w:rPr>
            </w:pPr>
            <w:r w:rsidRPr="002C3D9E">
              <w:rPr>
                <w:rFonts w:ascii="Arial" w:eastAsia="Times New Roman" w:hAnsi="Arial" w:cs="Arial"/>
                <w:sz w:val="16"/>
                <w:szCs w:val="16"/>
              </w:rPr>
              <w:t>-ensures systems are in place to recognize and alleviate burnout</w:t>
            </w:r>
          </w:p>
          <w:p w:rsidR="00CF0B89" w:rsidRPr="002C3D9E" w:rsidRDefault="00CF0B89" w:rsidP="00F62B48">
            <w:pPr>
              <w:rPr>
                <w:rFonts w:ascii="Arial" w:eastAsia="Times New Roman" w:hAnsi="Arial" w:cs="Arial"/>
                <w:sz w:val="16"/>
                <w:szCs w:val="16"/>
              </w:rPr>
            </w:pPr>
            <w:r w:rsidRPr="002C3D9E">
              <w:rPr>
                <w:rFonts w:ascii="Arial" w:eastAsia="Times New Roman" w:hAnsi="Arial" w:cs="Arial"/>
                <w:sz w:val="16"/>
                <w:szCs w:val="16"/>
              </w:rPr>
              <w:t>-identifies GME related systems that impede well-being in the learning environment</w:t>
            </w:r>
          </w:p>
          <w:p w:rsidR="00CF0B89" w:rsidRPr="002C3D9E" w:rsidRDefault="00CF0B89" w:rsidP="001A4DCF">
            <w:pPr>
              <w:rPr>
                <w:rFonts w:ascii="Arial" w:hAnsi="Arial" w:cs="Arial"/>
                <w:sz w:val="16"/>
                <w:szCs w:val="16"/>
              </w:rPr>
            </w:pPr>
            <w:r w:rsidRPr="002C3D9E">
              <w:rPr>
                <w:rFonts w:ascii="Arial" w:eastAsia="Times New Roman" w:hAnsi="Arial" w:cs="Arial"/>
                <w:sz w:val="16"/>
                <w:szCs w:val="16"/>
              </w:rPr>
              <w:t xml:space="preserve">-identifies site related systems and process that may impede well-being in the learning environment </w:t>
            </w:r>
          </w:p>
        </w:tc>
        <w:tc>
          <w:tcPr>
            <w:tcW w:w="8010" w:type="dxa"/>
            <w:vMerge/>
          </w:tcPr>
          <w:p w:rsidR="00CF0B89" w:rsidRPr="002C3D9E" w:rsidRDefault="00CF0B89">
            <w:pPr>
              <w:rPr>
                <w:rFonts w:ascii="Arial" w:hAnsi="Arial" w:cs="Arial"/>
              </w:rPr>
            </w:pPr>
          </w:p>
        </w:tc>
      </w:tr>
      <w:tr w:rsidR="00CF0B89" w:rsidRPr="002C3D9E" w:rsidTr="006D0357">
        <w:tc>
          <w:tcPr>
            <w:tcW w:w="7200" w:type="dxa"/>
          </w:tcPr>
          <w:p w:rsidR="00CF0B89" w:rsidRPr="002C3D9E" w:rsidRDefault="00CF0B89" w:rsidP="00F62B48">
            <w:pPr>
              <w:rPr>
                <w:rFonts w:ascii="Arial" w:eastAsia="Times New Roman" w:hAnsi="Arial" w:cs="Arial"/>
                <w:sz w:val="16"/>
                <w:szCs w:val="16"/>
              </w:rPr>
            </w:pPr>
            <w:r w:rsidRPr="002C3D9E">
              <w:rPr>
                <w:rFonts w:ascii="Arial" w:hAnsi="Arial" w:cs="Arial"/>
                <w:sz w:val="16"/>
                <w:szCs w:val="16"/>
              </w:rPr>
              <w:t xml:space="preserve">WB Pathway 5: </w:t>
            </w:r>
            <w:r w:rsidRPr="002C3D9E">
              <w:rPr>
                <w:rFonts w:ascii="Arial" w:eastAsia="Times New Roman" w:hAnsi="Arial" w:cs="Arial"/>
                <w:sz w:val="16"/>
                <w:szCs w:val="16"/>
              </w:rPr>
              <w:t>Clinical learning environment demonstrates mechanisms for identification, early intervention, and ongoing support of trainees and faculty members who are at risk of or demonstrating self-harm *</w:t>
            </w:r>
          </w:p>
          <w:p w:rsidR="00CF0B89" w:rsidRPr="002C3D9E" w:rsidRDefault="00CF0B89" w:rsidP="00F62B48">
            <w:pPr>
              <w:rPr>
                <w:rFonts w:ascii="Arial" w:eastAsia="Times New Roman" w:hAnsi="Arial" w:cs="Arial"/>
                <w:sz w:val="16"/>
                <w:szCs w:val="16"/>
              </w:rPr>
            </w:pPr>
          </w:p>
          <w:p w:rsidR="00CF0B89" w:rsidRPr="002C3D9E" w:rsidRDefault="00CF0B89" w:rsidP="00F62B48">
            <w:pPr>
              <w:rPr>
                <w:rFonts w:ascii="Arial" w:eastAsia="Times New Roman" w:hAnsi="Arial" w:cs="Arial"/>
                <w:sz w:val="16"/>
                <w:szCs w:val="16"/>
              </w:rPr>
            </w:pPr>
            <w:r w:rsidRPr="002C3D9E">
              <w:rPr>
                <w:rFonts w:ascii="Arial" w:eastAsia="Times New Roman" w:hAnsi="Arial" w:cs="Arial"/>
                <w:sz w:val="16"/>
                <w:szCs w:val="16"/>
              </w:rPr>
              <w:t xml:space="preserve">-builds awareness and educates team on risk, signs, </w:t>
            </w:r>
            <w:proofErr w:type="spellStart"/>
            <w:r w:rsidRPr="002C3D9E">
              <w:rPr>
                <w:rFonts w:ascii="Arial" w:eastAsia="Times New Roman" w:hAnsi="Arial" w:cs="Arial"/>
                <w:sz w:val="16"/>
                <w:szCs w:val="16"/>
              </w:rPr>
              <w:t>sx</w:t>
            </w:r>
            <w:proofErr w:type="spellEnd"/>
            <w:r w:rsidRPr="002C3D9E">
              <w:rPr>
                <w:rFonts w:ascii="Arial" w:eastAsia="Times New Roman" w:hAnsi="Arial" w:cs="Arial"/>
                <w:sz w:val="16"/>
                <w:szCs w:val="16"/>
              </w:rPr>
              <w:t xml:space="preserve">, and recognition of those who are at risk of or demonstrating </w:t>
            </w:r>
            <w:proofErr w:type="spellStart"/>
            <w:r w:rsidRPr="002C3D9E">
              <w:rPr>
                <w:rFonts w:ascii="Arial" w:eastAsia="Times New Roman" w:hAnsi="Arial" w:cs="Arial"/>
                <w:sz w:val="16"/>
                <w:szCs w:val="16"/>
              </w:rPr>
              <w:t>self harm</w:t>
            </w:r>
            <w:proofErr w:type="spellEnd"/>
          </w:p>
          <w:p w:rsidR="00CF0B89" w:rsidRPr="002C3D9E" w:rsidRDefault="00CF0B89" w:rsidP="00F62B48">
            <w:pPr>
              <w:rPr>
                <w:rFonts w:ascii="Arial" w:eastAsia="Times New Roman" w:hAnsi="Arial" w:cs="Arial"/>
                <w:sz w:val="16"/>
                <w:szCs w:val="16"/>
              </w:rPr>
            </w:pPr>
            <w:r w:rsidRPr="002C3D9E">
              <w:rPr>
                <w:rFonts w:ascii="Arial" w:eastAsia="Times New Roman" w:hAnsi="Arial" w:cs="Arial"/>
                <w:sz w:val="16"/>
                <w:szCs w:val="16"/>
              </w:rPr>
              <w:t xml:space="preserve">-ensures confidentiality and actively facilitates early detection of trainees/faculty at risk of </w:t>
            </w:r>
            <w:proofErr w:type="spellStart"/>
            <w:r w:rsidRPr="002C3D9E">
              <w:rPr>
                <w:rFonts w:ascii="Arial" w:eastAsia="Times New Roman" w:hAnsi="Arial" w:cs="Arial"/>
                <w:sz w:val="16"/>
                <w:szCs w:val="16"/>
              </w:rPr>
              <w:t>self harm</w:t>
            </w:r>
            <w:proofErr w:type="spellEnd"/>
          </w:p>
          <w:p w:rsidR="00CF0B89" w:rsidRPr="002C3D9E" w:rsidRDefault="00CF0B89" w:rsidP="00F62B48">
            <w:pPr>
              <w:rPr>
                <w:rFonts w:ascii="Arial" w:eastAsia="Times New Roman" w:hAnsi="Arial" w:cs="Arial"/>
                <w:sz w:val="16"/>
                <w:szCs w:val="16"/>
              </w:rPr>
            </w:pPr>
            <w:r w:rsidRPr="002C3D9E">
              <w:rPr>
                <w:rFonts w:ascii="Arial" w:eastAsia="Times New Roman" w:hAnsi="Arial" w:cs="Arial"/>
                <w:sz w:val="16"/>
                <w:szCs w:val="16"/>
              </w:rPr>
              <w:t>-establishes systems for confidential access to treatment</w:t>
            </w:r>
          </w:p>
          <w:p w:rsidR="00CF0B89" w:rsidRPr="002C3D9E" w:rsidRDefault="00CF0B89" w:rsidP="00F62B48">
            <w:pPr>
              <w:rPr>
                <w:rFonts w:ascii="Arial" w:eastAsia="Times New Roman" w:hAnsi="Arial" w:cs="Arial"/>
                <w:sz w:val="16"/>
                <w:szCs w:val="16"/>
              </w:rPr>
            </w:pPr>
            <w:r w:rsidRPr="002C3D9E">
              <w:rPr>
                <w:rFonts w:ascii="Arial" w:eastAsia="Times New Roman" w:hAnsi="Arial" w:cs="Arial"/>
                <w:sz w:val="16"/>
                <w:szCs w:val="16"/>
              </w:rPr>
              <w:t>-addresses emotional needs of trainees/faculty in relation to catastrophic work related events</w:t>
            </w:r>
          </w:p>
          <w:p w:rsidR="00CF0B89" w:rsidRPr="002C3D9E" w:rsidRDefault="00CF0B89">
            <w:pPr>
              <w:rPr>
                <w:rFonts w:ascii="Arial" w:hAnsi="Arial" w:cs="Arial"/>
                <w:sz w:val="16"/>
                <w:szCs w:val="16"/>
              </w:rPr>
            </w:pPr>
          </w:p>
        </w:tc>
        <w:tc>
          <w:tcPr>
            <w:tcW w:w="8010" w:type="dxa"/>
            <w:vMerge/>
          </w:tcPr>
          <w:p w:rsidR="00CF0B89" w:rsidRPr="002C3D9E" w:rsidRDefault="00CF0B89">
            <w:pPr>
              <w:rPr>
                <w:rFonts w:ascii="Arial" w:hAnsi="Arial" w:cs="Arial"/>
              </w:rPr>
            </w:pPr>
          </w:p>
        </w:tc>
      </w:tr>
      <w:tr w:rsidR="00CF0B89" w:rsidRPr="002C3D9E" w:rsidTr="006D0357">
        <w:tc>
          <w:tcPr>
            <w:tcW w:w="7200" w:type="dxa"/>
          </w:tcPr>
          <w:p w:rsidR="00CF0B89" w:rsidRPr="002C3D9E" w:rsidRDefault="00CF0B89" w:rsidP="00F62B48">
            <w:pPr>
              <w:rPr>
                <w:rFonts w:ascii="Arial" w:eastAsia="Times New Roman" w:hAnsi="Arial" w:cs="Arial"/>
                <w:sz w:val="16"/>
                <w:szCs w:val="16"/>
              </w:rPr>
            </w:pPr>
            <w:r w:rsidRPr="002C3D9E">
              <w:rPr>
                <w:rFonts w:ascii="Arial" w:eastAsia="Times New Roman" w:hAnsi="Arial" w:cs="Arial"/>
                <w:sz w:val="16"/>
                <w:szCs w:val="16"/>
              </w:rPr>
              <w:t>WB Pathway 6: Clinical learning environment monitors its effectiveness at achieving the well-being of the clinical care team</w:t>
            </w:r>
          </w:p>
          <w:p w:rsidR="00CF0B89" w:rsidRPr="002C3D9E" w:rsidRDefault="00CF0B89" w:rsidP="00F62B48">
            <w:pPr>
              <w:rPr>
                <w:rFonts w:ascii="Arial" w:eastAsia="Times New Roman" w:hAnsi="Arial" w:cs="Arial"/>
                <w:sz w:val="16"/>
                <w:szCs w:val="16"/>
              </w:rPr>
            </w:pPr>
          </w:p>
          <w:p w:rsidR="00CF0B89" w:rsidRPr="002C3D9E" w:rsidRDefault="00CF0B89" w:rsidP="00F62B48">
            <w:pPr>
              <w:rPr>
                <w:rFonts w:ascii="Arial" w:eastAsia="Times New Roman" w:hAnsi="Arial" w:cs="Arial"/>
                <w:sz w:val="16"/>
                <w:szCs w:val="16"/>
              </w:rPr>
            </w:pPr>
            <w:r w:rsidRPr="002C3D9E">
              <w:rPr>
                <w:rFonts w:ascii="Arial" w:eastAsia="Times New Roman" w:hAnsi="Arial" w:cs="Arial"/>
                <w:sz w:val="16"/>
                <w:szCs w:val="16"/>
              </w:rPr>
              <w:t>-monitors and assess the effectiveness of its efforts to promote optimal integration f work with personal needs</w:t>
            </w:r>
          </w:p>
          <w:p w:rsidR="00CF0B89" w:rsidRPr="002C3D9E" w:rsidRDefault="00CF0B89" w:rsidP="00F62B48">
            <w:pPr>
              <w:rPr>
                <w:rFonts w:ascii="Arial" w:eastAsia="Times New Roman" w:hAnsi="Arial" w:cs="Arial"/>
                <w:sz w:val="16"/>
                <w:szCs w:val="16"/>
              </w:rPr>
            </w:pPr>
            <w:r w:rsidRPr="002C3D9E">
              <w:rPr>
                <w:rFonts w:ascii="Arial" w:eastAsia="Times New Roman" w:hAnsi="Arial" w:cs="Arial"/>
                <w:sz w:val="16"/>
                <w:szCs w:val="16"/>
              </w:rPr>
              <w:t xml:space="preserve">-monitors and assess effectiveness of its efforts to eliminate harm due to clinician fatigue and burnout </w:t>
            </w:r>
          </w:p>
          <w:p w:rsidR="00CF0B89" w:rsidRPr="002C3D9E" w:rsidRDefault="00CF0B89" w:rsidP="001A4DCF">
            <w:pPr>
              <w:rPr>
                <w:rFonts w:ascii="Arial" w:hAnsi="Arial" w:cs="Arial"/>
                <w:sz w:val="16"/>
                <w:szCs w:val="16"/>
              </w:rPr>
            </w:pPr>
            <w:r w:rsidRPr="002C3D9E">
              <w:rPr>
                <w:rFonts w:ascii="Arial" w:eastAsia="Times New Roman" w:hAnsi="Arial" w:cs="Arial"/>
                <w:sz w:val="16"/>
                <w:szCs w:val="16"/>
              </w:rPr>
              <w:t>-monitors and assess effectiveness of its efforts to assess and provide care for those who are at risk of or demonstrating self-harm</w:t>
            </w:r>
          </w:p>
        </w:tc>
        <w:tc>
          <w:tcPr>
            <w:tcW w:w="8010" w:type="dxa"/>
            <w:vMerge/>
          </w:tcPr>
          <w:p w:rsidR="00CF0B89" w:rsidRPr="002C3D9E" w:rsidRDefault="00CF0B89">
            <w:pPr>
              <w:rPr>
                <w:rFonts w:ascii="Arial" w:hAnsi="Arial" w:cs="Arial"/>
              </w:rPr>
            </w:pPr>
          </w:p>
        </w:tc>
      </w:tr>
    </w:tbl>
    <w:p w:rsidR="00CF0B89" w:rsidRPr="002C3D9E" w:rsidRDefault="00CF0B89">
      <w:pPr>
        <w:rPr>
          <w:rFonts w:ascii="Arial" w:hAnsi="Arial" w:cs="Arial"/>
          <w:sz w:val="16"/>
          <w:szCs w:val="16"/>
        </w:rPr>
      </w:pPr>
      <w:r w:rsidRPr="002C3D9E">
        <w:rPr>
          <w:rFonts w:ascii="Arial" w:hAnsi="Arial" w:cs="Arial"/>
          <w:sz w:val="16"/>
          <w:szCs w:val="16"/>
        </w:rPr>
        <w:t>*part of common program requirements</w:t>
      </w:r>
    </w:p>
    <w:p w:rsidR="00855E28" w:rsidRPr="002C3D9E" w:rsidRDefault="00855E28">
      <w:pPr>
        <w:rPr>
          <w:rFonts w:ascii="Arial" w:hAnsi="Arial" w:cs="Arial"/>
          <w:sz w:val="16"/>
          <w:szCs w:val="16"/>
        </w:rPr>
      </w:pPr>
      <w:r w:rsidRPr="002C3D9E">
        <w:rPr>
          <w:rFonts w:ascii="Arial" w:hAnsi="Arial" w:cs="Arial"/>
          <w:sz w:val="16"/>
          <w:szCs w:val="16"/>
          <w:u w:val="single"/>
        </w:rPr>
        <w:t>Program Updates Needed</w:t>
      </w:r>
      <w:r w:rsidRPr="002C3D9E">
        <w:rPr>
          <w:rFonts w:ascii="Arial" w:hAnsi="Arial" w:cs="Arial"/>
          <w:sz w:val="16"/>
          <w:szCs w:val="16"/>
        </w:rPr>
        <w:t xml:space="preserve">: </w:t>
      </w:r>
      <w:r w:rsidRPr="002C3D9E">
        <w:rPr>
          <w:rFonts w:ascii="Arial" w:hAnsi="Arial" w:cs="Arial"/>
          <w:sz w:val="16"/>
          <w:szCs w:val="16"/>
        </w:rPr>
        <w:tab/>
      </w:r>
      <w:r w:rsidRPr="002C3D9E">
        <w:rPr>
          <w:rFonts w:ascii="Arial" w:hAnsi="Arial" w:cs="Arial"/>
          <w:sz w:val="16"/>
          <w:szCs w:val="16"/>
        </w:rPr>
        <w:tab/>
      </w:r>
      <w:r w:rsidRPr="002C3D9E">
        <w:rPr>
          <w:rFonts w:ascii="Arial" w:hAnsi="Arial" w:cs="Arial"/>
          <w:sz w:val="16"/>
          <w:szCs w:val="16"/>
        </w:rPr>
        <w:tab/>
      </w:r>
      <w:r w:rsidRPr="002C3D9E">
        <w:rPr>
          <w:rFonts w:ascii="Arial" w:hAnsi="Arial" w:cs="Arial"/>
          <w:sz w:val="16"/>
          <w:szCs w:val="16"/>
        </w:rPr>
        <w:tab/>
      </w:r>
      <w:r w:rsidRPr="002C3D9E">
        <w:rPr>
          <w:rFonts w:ascii="Arial" w:hAnsi="Arial" w:cs="Arial"/>
          <w:sz w:val="16"/>
          <w:szCs w:val="16"/>
        </w:rPr>
        <w:tab/>
      </w:r>
      <w:r w:rsidRPr="002C3D9E">
        <w:rPr>
          <w:rFonts w:ascii="Arial" w:hAnsi="Arial" w:cs="Arial"/>
          <w:sz w:val="16"/>
          <w:szCs w:val="16"/>
        </w:rPr>
        <w:tab/>
      </w:r>
      <w:r w:rsidRPr="002C3D9E">
        <w:rPr>
          <w:rFonts w:ascii="Arial" w:hAnsi="Arial" w:cs="Arial"/>
          <w:sz w:val="16"/>
          <w:szCs w:val="16"/>
        </w:rPr>
        <w:tab/>
      </w:r>
      <w:r w:rsidRPr="002C3D9E">
        <w:rPr>
          <w:rFonts w:ascii="Arial" w:hAnsi="Arial" w:cs="Arial"/>
          <w:sz w:val="16"/>
          <w:szCs w:val="16"/>
        </w:rPr>
        <w:tab/>
        <w:t xml:space="preserve"> </w:t>
      </w:r>
    </w:p>
    <w:p w:rsidR="00F62B48" w:rsidRPr="002C3D9E" w:rsidRDefault="00F62B48">
      <w:pPr>
        <w:rPr>
          <w:rFonts w:ascii="Arial" w:hAnsi="Arial" w:cs="Arial"/>
        </w:rPr>
      </w:pPr>
      <w:r w:rsidRPr="002C3D9E">
        <w:rPr>
          <w:rFonts w:ascii="Arial" w:hAnsi="Arial" w:cs="Arial"/>
        </w:rPr>
        <w:br w:type="page"/>
      </w:r>
    </w:p>
    <w:tbl>
      <w:tblPr>
        <w:tblStyle w:val="TableGrid"/>
        <w:tblW w:w="15210" w:type="dxa"/>
        <w:tblInd w:w="-365" w:type="dxa"/>
        <w:tblLook w:val="04A0" w:firstRow="1" w:lastRow="0" w:firstColumn="1" w:lastColumn="0" w:noHBand="0" w:noVBand="1"/>
      </w:tblPr>
      <w:tblGrid>
        <w:gridCol w:w="7200"/>
        <w:gridCol w:w="8010"/>
      </w:tblGrid>
      <w:tr w:rsidR="00CF0B89" w:rsidRPr="002C3D9E" w:rsidTr="00BE656F">
        <w:tc>
          <w:tcPr>
            <w:tcW w:w="7200" w:type="dxa"/>
          </w:tcPr>
          <w:p w:rsidR="00CF0B89" w:rsidRPr="002C3D9E" w:rsidRDefault="00CF0B89">
            <w:pPr>
              <w:rPr>
                <w:rFonts w:ascii="Arial" w:hAnsi="Arial" w:cs="Arial"/>
              </w:rPr>
            </w:pPr>
            <w:r w:rsidRPr="002C3D9E">
              <w:rPr>
                <w:rFonts w:ascii="Arial" w:hAnsi="Arial" w:cs="Arial"/>
              </w:rPr>
              <w:lastRenderedPageBreak/>
              <w:t>CLER Pathway: Professionalism</w:t>
            </w:r>
          </w:p>
        </w:tc>
        <w:tc>
          <w:tcPr>
            <w:tcW w:w="8010" w:type="dxa"/>
            <w:vMerge w:val="restart"/>
          </w:tcPr>
          <w:p w:rsidR="00CF0B89" w:rsidRPr="002C3D9E" w:rsidRDefault="00CF0B89">
            <w:pPr>
              <w:rPr>
                <w:rFonts w:ascii="Arial" w:hAnsi="Arial" w:cs="Arial"/>
                <w:u w:val="single"/>
              </w:rPr>
            </w:pPr>
            <w:r w:rsidRPr="002C3D9E">
              <w:rPr>
                <w:rFonts w:ascii="Arial" w:hAnsi="Arial" w:cs="Arial"/>
                <w:u w:val="single"/>
              </w:rPr>
              <w:t>Program Activities</w:t>
            </w:r>
          </w:p>
          <w:p w:rsidR="00CF0B89" w:rsidRPr="002C3D9E" w:rsidRDefault="00CF0B89">
            <w:pPr>
              <w:rPr>
                <w:rFonts w:ascii="Arial" w:hAnsi="Arial" w:cs="Arial"/>
              </w:rPr>
            </w:pPr>
          </w:p>
        </w:tc>
      </w:tr>
      <w:tr w:rsidR="00CF0B89" w:rsidRPr="002C3D9E" w:rsidTr="00BE656F">
        <w:tc>
          <w:tcPr>
            <w:tcW w:w="7200" w:type="dxa"/>
          </w:tcPr>
          <w:p w:rsidR="00CF0B89" w:rsidRPr="002C3D9E" w:rsidRDefault="00CF0B89">
            <w:pPr>
              <w:rPr>
                <w:rFonts w:ascii="Arial" w:hAnsi="Arial" w:cs="Arial"/>
                <w:sz w:val="16"/>
                <w:szCs w:val="16"/>
              </w:rPr>
            </w:pPr>
            <w:r w:rsidRPr="002C3D9E">
              <w:rPr>
                <w:rFonts w:ascii="Arial" w:hAnsi="Arial" w:cs="Arial"/>
                <w:sz w:val="16"/>
                <w:szCs w:val="16"/>
              </w:rPr>
              <w:t>PR Pathway 1: Trainee and faculty education on professionalism*</w:t>
            </w:r>
          </w:p>
          <w:p w:rsidR="00CF0B89" w:rsidRPr="002C3D9E" w:rsidRDefault="00CF0B89">
            <w:pPr>
              <w:rPr>
                <w:rFonts w:ascii="Arial" w:hAnsi="Arial" w:cs="Arial"/>
                <w:sz w:val="16"/>
                <w:szCs w:val="16"/>
              </w:rPr>
            </w:pPr>
          </w:p>
          <w:p w:rsidR="00CF0B89" w:rsidRPr="002C3D9E" w:rsidRDefault="00CF0B89">
            <w:pPr>
              <w:rPr>
                <w:rFonts w:ascii="Arial" w:hAnsi="Arial" w:cs="Arial"/>
                <w:sz w:val="16"/>
                <w:szCs w:val="16"/>
              </w:rPr>
            </w:pPr>
            <w:r w:rsidRPr="002C3D9E">
              <w:rPr>
                <w:rFonts w:ascii="Arial" w:hAnsi="Arial" w:cs="Arial"/>
                <w:sz w:val="16"/>
                <w:szCs w:val="16"/>
              </w:rPr>
              <w:t>-extent to which individual receive education on site’s expectations for professionalism and proportion of education that is conducted in interactive, interprofessional environment</w:t>
            </w:r>
          </w:p>
          <w:p w:rsidR="00CF0B89" w:rsidRPr="002C3D9E" w:rsidRDefault="00CF0B89">
            <w:pPr>
              <w:rPr>
                <w:rFonts w:ascii="Arial" w:hAnsi="Arial" w:cs="Arial"/>
                <w:sz w:val="16"/>
                <w:szCs w:val="16"/>
              </w:rPr>
            </w:pPr>
            <w:r w:rsidRPr="002C3D9E">
              <w:rPr>
                <w:rFonts w:ascii="Arial" w:hAnsi="Arial" w:cs="Arial"/>
                <w:sz w:val="16"/>
                <w:szCs w:val="16"/>
              </w:rPr>
              <w:t>-receive training on policies and procedures regarding documentation in EMR</w:t>
            </w:r>
          </w:p>
        </w:tc>
        <w:tc>
          <w:tcPr>
            <w:tcW w:w="8010" w:type="dxa"/>
            <w:vMerge/>
          </w:tcPr>
          <w:p w:rsidR="00CF0B89" w:rsidRPr="002C3D9E" w:rsidRDefault="00CF0B89">
            <w:pPr>
              <w:rPr>
                <w:rFonts w:ascii="Arial" w:hAnsi="Arial" w:cs="Arial"/>
                <w:sz w:val="16"/>
                <w:szCs w:val="16"/>
              </w:rPr>
            </w:pPr>
          </w:p>
        </w:tc>
      </w:tr>
      <w:tr w:rsidR="00CF0B89" w:rsidRPr="002C3D9E" w:rsidTr="00BE656F">
        <w:tc>
          <w:tcPr>
            <w:tcW w:w="7200" w:type="dxa"/>
          </w:tcPr>
          <w:p w:rsidR="00CF0B89" w:rsidRPr="002C3D9E" w:rsidRDefault="00CF0B89">
            <w:pPr>
              <w:rPr>
                <w:rFonts w:ascii="Arial" w:hAnsi="Arial" w:cs="Arial"/>
                <w:sz w:val="16"/>
                <w:szCs w:val="16"/>
              </w:rPr>
            </w:pPr>
            <w:r w:rsidRPr="002C3D9E">
              <w:rPr>
                <w:rFonts w:ascii="Arial" w:hAnsi="Arial" w:cs="Arial"/>
                <w:sz w:val="16"/>
                <w:szCs w:val="16"/>
              </w:rPr>
              <w:t>PR Pathway 2: Trainee attitudes, beliefs, and skills related to professionalism*</w:t>
            </w:r>
          </w:p>
          <w:p w:rsidR="00CF0B89" w:rsidRPr="002C3D9E" w:rsidRDefault="00CF0B89">
            <w:pPr>
              <w:rPr>
                <w:rFonts w:ascii="Arial" w:hAnsi="Arial" w:cs="Arial"/>
                <w:sz w:val="16"/>
                <w:szCs w:val="16"/>
              </w:rPr>
            </w:pPr>
          </w:p>
          <w:p w:rsidR="00CF0B89" w:rsidRPr="002C3D9E" w:rsidRDefault="00CF0B89" w:rsidP="001A4DCF">
            <w:pPr>
              <w:rPr>
                <w:rFonts w:ascii="Arial" w:eastAsia="Times New Roman" w:hAnsi="Arial" w:cs="Arial"/>
                <w:sz w:val="16"/>
                <w:szCs w:val="16"/>
              </w:rPr>
            </w:pPr>
            <w:r w:rsidRPr="002C3D9E">
              <w:rPr>
                <w:rFonts w:ascii="Arial" w:hAnsi="Arial" w:cs="Arial"/>
                <w:sz w:val="16"/>
                <w:szCs w:val="16"/>
              </w:rPr>
              <w:t>-trainees b</w:t>
            </w:r>
            <w:r w:rsidRPr="002C3D9E">
              <w:rPr>
                <w:rFonts w:ascii="Arial" w:eastAsia="Times New Roman" w:hAnsi="Arial" w:cs="Arial"/>
                <w:sz w:val="16"/>
                <w:szCs w:val="16"/>
              </w:rPr>
              <w:t>elieve that the clinical site provides an environment of professionalism (including authority figure and supervisor role- modeling) that supports honesty and integrity and respectful treatment of others</w:t>
            </w:r>
          </w:p>
          <w:p w:rsidR="00CF0B89" w:rsidRPr="002C3D9E" w:rsidRDefault="00CF0B89" w:rsidP="009E3C5B">
            <w:pPr>
              <w:rPr>
                <w:rFonts w:ascii="Arial" w:eastAsia="Times New Roman" w:hAnsi="Arial" w:cs="Arial"/>
                <w:sz w:val="16"/>
                <w:szCs w:val="16"/>
              </w:rPr>
            </w:pPr>
            <w:r w:rsidRPr="002C3D9E">
              <w:rPr>
                <w:rFonts w:ascii="Arial" w:eastAsia="Times New Roman" w:hAnsi="Arial" w:cs="Arial"/>
                <w:sz w:val="16"/>
                <w:szCs w:val="16"/>
              </w:rPr>
              <w:t>- proportion of trainees who are aware of and believe they would use the clinical site’s process(es) for reporting possible mistreatment</w:t>
            </w:r>
          </w:p>
          <w:p w:rsidR="00CF0B89" w:rsidRPr="002C3D9E" w:rsidRDefault="00CF0B89" w:rsidP="009E3C5B">
            <w:pPr>
              <w:rPr>
                <w:rFonts w:ascii="Arial" w:eastAsia="Times New Roman" w:hAnsi="Arial" w:cs="Arial"/>
                <w:sz w:val="16"/>
                <w:szCs w:val="16"/>
              </w:rPr>
            </w:pPr>
            <w:r w:rsidRPr="002C3D9E">
              <w:rPr>
                <w:rFonts w:ascii="Arial" w:eastAsia="Times New Roman" w:hAnsi="Arial" w:cs="Arial"/>
                <w:sz w:val="16"/>
                <w:szCs w:val="16"/>
              </w:rPr>
              <w:t>-focus will be on the extent to which trainees follow the clinical site’s professional guidelines when recording documentation</w:t>
            </w:r>
          </w:p>
          <w:p w:rsidR="00CF0B89" w:rsidRPr="002C3D9E" w:rsidRDefault="00CF0B89" w:rsidP="009E3C5B">
            <w:pPr>
              <w:rPr>
                <w:rFonts w:ascii="Arial" w:eastAsia="Times New Roman" w:hAnsi="Arial" w:cs="Arial"/>
                <w:sz w:val="16"/>
                <w:szCs w:val="16"/>
              </w:rPr>
            </w:pPr>
            <w:r w:rsidRPr="002C3D9E">
              <w:rPr>
                <w:rFonts w:ascii="Arial" w:eastAsia="Times New Roman" w:hAnsi="Arial" w:cs="Arial"/>
                <w:sz w:val="16"/>
                <w:szCs w:val="16"/>
              </w:rPr>
              <w:t xml:space="preserve">- proportion of trainees who acknowledge </w:t>
            </w:r>
          </w:p>
          <w:p w:rsidR="00CF0B89" w:rsidRPr="002C3D9E" w:rsidRDefault="00CF0B89">
            <w:pPr>
              <w:rPr>
                <w:rFonts w:ascii="Arial" w:eastAsia="Times New Roman" w:hAnsi="Arial" w:cs="Arial"/>
                <w:sz w:val="16"/>
                <w:szCs w:val="16"/>
              </w:rPr>
            </w:pPr>
            <w:r w:rsidRPr="002C3D9E">
              <w:rPr>
                <w:rFonts w:ascii="Arial" w:eastAsia="Times New Roman" w:hAnsi="Arial" w:cs="Arial"/>
                <w:sz w:val="16"/>
                <w:szCs w:val="16"/>
              </w:rPr>
              <w:t>the professional responsibility to report unsafe conditions that require an immediate deviation from usual practices at the clinical site</w:t>
            </w:r>
          </w:p>
        </w:tc>
        <w:tc>
          <w:tcPr>
            <w:tcW w:w="8010" w:type="dxa"/>
            <w:vMerge/>
          </w:tcPr>
          <w:p w:rsidR="00CF0B89" w:rsidRPr="002C3D9E" w:rsidRDefault="00CF0B89">
            <w:pPr>
              <w:rPr>
                <w:rFonts w:ascii="Arial" w:hAnsi="Arial" w:cs="Arial"/>
                <w:sz w:val="16"/>
                <w:szCs w:val="16"/>
              </w:rPr>
            </w:pPr>
          </w:p>
        </w:tc>
      </w:tr>
      <w:tr w:rsidR="00CF0B89" w:rsidRPr="002C3D9E" w:rsidTr="00BE656F">
        <w:tc>
          <w:tcPr>
            <w:tcW w:w="7200" w:type="dxa"/>
          </w:tcPr>
          <w:p w:rsidR="00CF0B89" w:rsidRPr="002C3D9E" w:rsidRDefault="00CF0B89">
            <w:pPr>
              <w:rPr>
                <w:rFonts w:ascii="Arial" w:hAnsi="Arial" w:cs="Arial"/>
                <w:sz w:val="16"/>
                <w:szCs w:val="16"/>
              </w:rPr>
            </w:pPr>
            <w:r w:rsidRPr="002C3D9E">
              <w:rPr>
                <w:rFonts w:ascii="Arial" w:hAnsi="Arial" w:cs="Arial"/>
                <w:sz w:val="16"/>
                <w:szCs w:val="16"/>
              </w:rPr>
              <w:t>PR Pathway 3a: Faculty engagement in training on professionalism</w:t>
            </w:r>
          </w:p>
          <w:p w:rsidR="00CF0B89" w:rsidRPr="002C3D9E" w:rsidRDefault="00CF0B89">
            <w:pPr>
              <w:rPr>
                <w:rFonts w:ascii="Arial" w:hAnsi="Arial" w:cs="Arial"/>
                <w:sz w:val="16"/>
                <w:szCs w:val="16"/>
              </w:rPr>
            </w:pPr>
          </w:p>
          <w:p w:rsidR="00CF0B89" w:rsidRPr="002C3D9E" w:rsidRDefault="00CF0B89" w:rsidP="009E3C5B">
            <w:pPr>
              <w:rPr>
                <w:rFonts w:ascii="Arial" w:eastAsia="Times New Roman" w:hAnsi="Arial" w:cs="Arial"/>
                <w:sz w:val="16"/>
                <w:szCs w:val="16"/>
              </w:rPr>
            </w:pPr>
            <w:r w:rsidRPr="002C3D9E">
              <w:rPr>
                <w:rFonts w:ascii="Arial" w:hAnsi="Arial" w:cs="Arial"/>
                <w:sz w:val="16"/>
                <w:szCs w:val="16"/>
              </w:rPr>
              <w:t>-f</w:t>
            </w:r>
            <w:r w:rsidRPr="002C3D9E">
              <w:rPr>
                <w:rFonts w:ascii="Arial" w:eastAsia="Times New Roman" w:hAnsi="Arial" w:cs="Arial"/>
                <w:sz w:val="16"/>
                <w:szCs w:val="16"/>
              </w:rPr>
              <w:t>aculty members express that they use or would use the clinical site’s processes for reporting behavior that they perceive to be unprofessional</w:t>
            </w:r>
          </w:p>
          <w:p w:rsidR="00CF0B89" w:rsidRPr="002C3D9E" w:rsidRDefault="00CF0B89" w:rsidP="009E3C5B">
            <w:pPr>
              <w:rPr>
                <w:rFonts w:ascii="Arial" w:hAnsi="Arial" w:cs="Arial"/>
                <w:sz w:val="16"/>
                <w:szCs w:val="16"/>
              </w:rPr>
            </w:pPr>
            <w:r w:rsidRPr="002C3D9E">
              <w:rPr>
                <w:rFonts w:ascii="Arial" w:eastAsia="Times New Roman" w:hAnsi="Arial" w:cs="Arial"/>
                <w:sz w:val="16"/>
                <w:szCs w:val="16"/>
              </w:rPr>
              <w:t>-faculty members follow the clinical site’s policies procedures and professional guidelines when recording documentation in the electronic medical record, basing documentation on their direct observation or appropriately attributed information of others</w:t>
            </w:r>
          </w:p>
        </w:tc>
        <w:tc>
          <w:tcPr>
            <w:tcW w:w="8010" w:type="dxa"/>
            <w:vMerge/>
          </w:tcPr>
          <w:p w:rsidR="00CF0B89" w:rsidRPr="002C3D9E" w:rsidRDefault="00CF0B89">
            <w:pPr>
              <w:rPr>
                <w:rFonts w:ascii="Arial" w:hAnsi="Arial" w:cs="Arial"/>
                <w:sz w:val="16"/>
                <w:szCs w:val="16"/>
              </w:rPr>
            </w:pPr>
          </w:p>
        </w:tc>
      </w:tr>
      <w:tr w:rsidR="00CF0B89" w:rsidRPr="002C3D9E" w:rsidTr="00BE656F">
        <w:tc>
          <w:tcPr>
            <w:tcW w:w="7200" w:type="dxa"/>
          </w:tcPr>
          <w:p w:rsidR="00CF0B89" w:rsidRPr="002C3D9E" w:rsidRDefault="00CF0B89">
            <w:pPr>
              <w:rPr>
                <w:rFonts w:ascii="Arial" w:hAnsi="Arial" w:cs="Arial"/>
                <w:sz w:val="16"/>
                <w:szCs w:val="16"/>
              </w:rPr>
            </w:pPr>
            <w:r w:rsidRPr="002C3D9E">
              <w:rPr>
                <w:rFonts w:ascii="Arial" w:hAnsi="Arial" w:cs="Arial"/>
                <w:sz w:val="16"/>
                <w:szCs w:val="16"/>
              </w:rPr>
              <w:t>PR Pathway 3b: Culture of honesty in reporting</w:t>
            </w:r>
          </w:p>
          <w:p w:rsidR="00CF0B89" w:rsidRPr="002C3D9E" w:rsidRDefault="00CF0B89">
            <w:pPr>
              <w:rPr>
                <w:rFonts w:ascii="Arial" w:hAnsi="Arial" w:cs="Arial"/>
                <w:sz w:val="16"/>
                <w:szCs w:val="16"/>
              </w:rPr>
            </w:pPr>
          </w:p>
          <w:p w:rsidR="00CF0B89" w:rsidRPr="002C3D9E" w:rsidRDefault="00CF0B89" w:rsidP="009E3C5B">
            <w:pPr>
              <w:rPr>
                <w:rFonts w:ascii="Arial" w:eastAsia="Times New Roman" w:hAnsi="Arial" w:cs="Arial"/>
                <w:sz w:val="16"/>
                <w:szCs w:val="16"/>
              </w:rPr>
            </w:pPr>
            <w:r w:rsidRPr="002C3D9E">
              <w:rPr>
                <w:rFonts w:ascii="Arial" w:eastAsia="Times New Roman" w:hAnsi="Arial" w:cs="Arial"/>
                <w:sz w:val="21"/>
                <w:szCs w:val="21"/>
              </w:rPr>
              <w:t>-</w:t>
            </w:r>
            <w:r w:rsidRPr="002C3D9E">
              <w:rPr>
                <w:rFonts w:ascii="Arial" w:eastAsia="Times New Roman" w:hAnsi="Arial" w:cs="Arial"/>
                <w:sz w:val="16"/>
                <w:szCs w:val="16"/>
              </w:rPr>
              <w:t>proportion of individuals who perceive that there is honest reporting of duty hours</w:t>
            </w:r>
          </w:p>
          <w:p w:rsidR="00CF0B89" w:rsidRPr="002C3D9E" w:rsidRDefault="00CF0B89" w:rsidP="009E3C5B">
            <w:pPr>
              <w:rPr>
                <w:rFonts w:ascii="Arial" w:eastAsia="Times New Roman" w:hAnsi="Arial" w:cs="Arial"/>
                <w:sz w:val="16"/>
                <w:szCs w:val="16"/>
              </w:rPr>
            </w:pPr>
          </w:p>
          <w:p w:rsidR="00CF0B89" w:rsidRPr="002C3D9E" w:rsidRDefault="00CF0B89">
            <w:pPr>
              <w:rPr>
                <w:rFonts w:ascii="Arial" w:hAnsi="Arial" w:cs="Arial"/>
                <w:sz w:val="16"/>
                <w:szCs w:val="16"/>
              </w:rPr>
            </w:pPr>
          </w:p>
        </w:tc>
        <w:tc>
          <w:tcPr>
            <w:tcW w:w="8010" w:type="dxa"/>
            <w:vMerge/>
          </w:tcPr>
          <w:p w:rsidR="00CF0B89" w:rsidRPr="002C3D9E" w:rsidRDefault="00CF0B89">
            <w:pPr>
              <w:rPr>
                <w:rFonts w:ascii="Arial" w:hAnsi="Arial" w:cs="Arial"/>
                <w:sz w:val="16"/>
                <w:szCs w:val="16"/>
              </w:rPr>
            </w:pPr>
          </w:p>
        </w:tc>
      </w:tr>
      <w:tr w:rsidR="00CF0B89" w:rsidRPr="002C3D9E" w:rsidTr="00BE656F">
        <w:tc>
          <w:tcPr>
            <w:tcW w:w="7200" w:type="dxa"/>
          </w:tcPr>
          <w:p w:rsidR="00CF0B89" w:rsidRPr="002C3D9E" w:rsidRDefault="00CF0B89">
            <w:pPr>
              <w:rPr>
                <w:rFonts w:ascii="Arial" w:hAnsi="Arial" w:cs="Arial"/>
                <w:sz w:val="16"/>
                <w:szCs w:val="16"/>
              </w:rPr>
            </w:pPr>
            <w:r w:rsidRPr="002C3D9E">
              <w:rPr>
                <w:rFonts w:ascii="Arial" w:hAnsi="Arial" w:cs="Arial"/>
                <w:sz w:val="16"/>
                <w:szCs w:val="16"/>
              </w:rPr>
              <w:t>PR Pathway 4: Clinical site monitoring of professionalism*</w:t>
            </w:r>
          </w:p>
          <w:p w:rsidR="00CF0B89" w:rsidRPr="002C3D9E" w:rsidRDefault="00CF0B89">
            <w:pPr>
              <w:rPr>
                <w:rFonts w:ascii="Arial" w:hAnsi="Arial" w:cs="Arial"/>
                <w:sz w:val="16"/>
                <w:szCs w:val="16"/>
              </w:rPr>
            </w:pPr>
          </w:p>
          <w:p w:rsidR="00CF0B89" w:rsidRPr="002C3D9E" w:rsidRDefault="00CF0B89" w:rsidP="009E3C5B">
            <w:pPr>
              <w:rPr>
                <w:rFonts w:ascii="Arial" w:eastAsia="Times New Roman" w:hAnsi="Arial" w:cs="Arial"/>
                <w:sz w:val="16"/>
                <w:szCs w:val="16"/>
              </w:rPr>
            </w:pPr>
            <w:r w:rsidRPr="002C3D9E">
              <w:rPr>
                <w:rFonts w:ascii="Arial" w:hAnsi="Arial" w:cs="Arial"/>
                <w:sz w:val="16"/>
                <w:szCs w:val="16"/>
              </w:rPr>
              <w:t>-</w:t>
            </w:r>
            <w:r w:rsidRPr="002C3D9E">
              <w:rPr>
                <w:rFonts w:ascii="Arial" w:eastAsia="Times New Roman" w:hAnsi="Arial" w:cs="Arial"/>
                <w:sz w:val="16"/>
                <w:szCs w:val="16"/>
              </w:rPr>
              <w:t xml:space="preserve">mechanisms in place for reporting concerns around professionalism, periodic assessment of concerns and identification of potential </w:t>
            </w:r>
          </w:p>
          <w:p w:rsidR="00CF0B89" w:rsidRPr="002C3D9E" w:rsidRDefault="00CF0B89" w:rsidP="009E3C5B">
            <w:pPr>
              <w:rPr>
                <w:rFonts w:ascii="Arial" w:eastAsia="Times New Roman" w:hAnsi="Arial" w:cs="Arial"/>
                <w:sz w:val="16"/>
                <w:szCs w:val="16"/>
              </w:rPr>
            </w:pPr>
            <w:r w:rsidRPr="002C3D9E">
              <w:rPr>
                <w:rFonts w:ascii="Arial" w:eastAsia="Times New Roman" w:hAnsi="Arial" w:cs="Arial"/>
                <w:sz w:val="16"/>
                <w:szCs w:val="16"/>
              </w:rPr>
              <w:t>vulnerabilities, and the provision of feedback and education related to resulting actions</w:t>
            </w:r>
          </w:p>
          <w:p w:rsidR="00CF0B89" w:rsidRPr="002C3D9E" w:rsidRDefault="00CF0B89" w:rsidP="009E3C5B">
            <w:pPr>
              <w:rPr>
                <w:rFonts w:ascii="Arial" w:hAnsi="Arial" w:cs="Arial"/>
                <w:sz w:val="16"/>
                <w:szCs w:val="16"/>
              </w:rPr>
            </w:pPr>
            <w:r w:rsidRPr="002C3D9E">
              <w:rPr>
                <w:rFonts w:ascii="Arial" w:eastAsia="Times New Roman" w:hAnsi="Arial" w:cs="Arial"/>
                <w:sz w:val="16"/>
                <w:szCs w:val="16"/>
              </w:rPr>
              <w:t>-monitoring of documentation policies to reactively and proactively analyze data regarding documentation practices.</w:t>
            </w:r>
          </w:p>
        </w:tc>
        <w:tc>
          <w:tcPr>
            <w:tcW w:w="8010" w:type="dxa"/>
            <w:vMerge/>
          </w:tcPr>
          <w:p w:rsidR="00CF0B89" w:rsidRPr="002C3D9E" w:rsidRDefault="00CF0B89">
            <w:pPr>
              <w:rPr>
                <w:rFonts w:ascii="Arial" w:hAnsi="Arial" w:cs="Arial"/>
                <w:sz w:val="16"/>
                <w:szCs w:val="16"/>
              </w:rPr>
            </w:pPr>
          </w:p>
        </w:tc>
      </w:tr>
    </w:tbl>
    <w:p w:rsidR="00B56D6D" w:rsidRPr="002C3D9E" w:rsidRDefault="00CF0B89">
      <w:pPr>
        <w:rPr>
          <w:rFonts w:ascii="Arial" w:hAnsi="Arial" w:cs="Arial"/>
          <w:sz w:val="16"/>
          <w:szCs w:val="16"/>
        </w:rPr>
      </w:pPr>
      <w:r w:rsidRPr="002C3D9E">
        <w:rPr>
          <w:rFonts w:ascii="Arial" w:hAnsi="Arial" w:cs="Arial"/>
          <w:sz w:val="16"/>
          <w:szCs w:val="16"/>
        </w:rPr>
        <w:t xml:space="preserve">*part of common program </w:t>
      </w:r>
      <w:proofErr w:type="spellStart"/>
      <w:r w:rsidRPr="002C3D9E">
        <w:rPr>
          <w:rFonts w:ascii="Arial" w:hAnsi="Arial" w:cs="Arial"/>
          <w:sz w:val="16"/>
          <w:szCs w:val="16"/>
        </w:rPr>
        <w:t>requriements</w:t>
      </w:r>
      <w:proofErr w:type="spellEnd"/>
    </w:p>
    <w:p w:rsidR="00855E28" w:rsidRPr="002C3D9E" w:rsidRDefault="00855E28">
      <w:pPr>
        <w:rPr>
          <w:rFonts w:ascii="Arial" w:hAnsi="Arial" w:cs="Arial"/>
          <w:sz w:val="16"/>
          <w:szCs w:val="16"/>
        </w:rPr>
      </w:pPr>
    </w:p>
    <w:p w:rsidR="00855E28" w:rsidRPr="002C3D9E" w:rsidRDefault="00855E28">
      <w:pPr>
        <w:rPr>
          <w:rFonts w:ascii="Arial" w:hAnsi="Arial" w:cs="Arial"/>
          <w:sz w:val="16"/>
          <w:szCs w:val="16"/>
        </w:rPr>
      </w:pPr>
      <w:r w:rsidRPr="002C3D9E">
        <w:rPr>
          <w:rFonts w:ascii="Arial" w:hAnsi="Arial" w:cs="Arial"/>
          <w:sz w:val="16"/>
          <w:szCs w:val="16"/>
          <w:u w:val="single"/>
        </w:rPr>
        <w:t>Program Updates Needed</w:t>
      </w:r>
      <w:r w:rsidRPr="002C3D9E">
        <w:rPr>
          <w:rFonts w:ascii="Arial" w:hAnsi="Arial" w:cs="Arial"/>
          <w:sz w:val="16"/>
          <w:szCs w:val="16"/>
        </w:rPr>
        <w:t>:</w:t>
      </w:r>
    </w:p>
    <w:p w:rsidR="00855E28" w:rsidRPr="002C3D9E" w:rsidRDefault="00855E28">
      <w:pPr>
        <w:rPr>
          <w:rFonts w:ascii="Arial" w:hAnsi="Arial" w:cs="Arial"/>
          <w:sz w:val="16"/>
          <w:szCs w:val="16"/>
        </w:rPr>
      </w:pPr>
    </w:p>
    <w:p w:rsidR="00855E28" w:rsidRPr="002C3D9E" w:rsidRDefault="00855E28">
      <w:pPr>
        <w:rPr>
          <w:rFonts w:ascii="Arial" w:hAnsi="Arial" w:cs="Arial"/>
          <w:sz w:val="16"/>
          <w:szCs w:val="16"/>
        </w:rPr>
      </w:pPr>
    </w:p>
    <w:p w:rsidR="00855E28" w:rsidRPr="002C3D9E" w:rsidRDefault="00855E28">
      <w:pPr>
        <w:rPr>
          <w:rFonts w:ascii="Arial" w:hAnsi="Arial" w:cs="Arial"/>
          <w:sz w:val="16"/>
          <w:szCs w:val="16"/>
        </w:rPr>
      </w:pPr>
    </w:p>
    <w:sectPr w:rsidR="00855E28" w:rsidRPr="002C3D9E" w:rsidSect="003370D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42"/>
    <w:rsid w:val="00134AE9"/>
    <w:rsid w:val="001A4DCF"/>
    <w:rsid w:val="00285BA4"/>
    <w:rsid w:val="002A7C5C"/>
    <w:rsid w:val="002C3D9E"/>
    <w:rsid w:val="003370D6"/>
    <w:rsid w:val="003531A4"/>
    <w:rsid w:val="00393DCE"/>
    <w:rsid w:val="00445EBD"/>
    <w:rsid w:val="005A55F9"/>
    <w:rsid w:val="005F3CA3"/>
    <w:rsid w:val="00847A9E"/>
    <w:rsid w:val="00855E28"/>
    <w:rsid w:val="009834E6"/>
    <w:rsid w:val="009E3C5B"/>
    <w:rsid w:val="00A2433D"/>
    <w:rsid w:val="00B56D6D"/>
    <w:rsid w:val="00CF0B89"/>
    <w:rsid w:val="00F62B48"/>
    <w:rsid w:val="00F7064E"/>
    <w:rsid w:val="00F95942"/>
    <w:rsid w:val="00FC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ABFE1-D85A-4DC6-BB4F-87099B91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5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7484">
      <w:bodyDiv w:val="1"/>
      <w:marLeft w:val="0"/>
      <w:marRight w:val="0"/>
      <w:marTop w:val="0"/>
      <w:marBottom w:val="0"/>
      <w:divBdr>
        <w:top w:val="none" w:sz="0" w:space="0" w:color="auto"/>
        <w:left w:val="none" w:sz="0" w:space="0" w:color="auto"/>
        <w:bottom w:val="none" w:sz="0" w:space="0" w:color="auto"/>
        <w:right w:val="none" w:sz="0" w:space="0" w:color="auto"/>
      </w:divBdr>
      <w:divsChild>
        <w:div w:id="2070152154">
          <w:marLeft w:val="0"/>
          <w:marRight w:val="0"/>
          <w:marTop w:val="0"/>
          <w:marBottom w:val="0"/>
          <w:divBdr>
            <w:top w:val="none" w:sz="0" w:space="0" w:color="auto"/>
            <w:left w:val="none" w:sz="0" w:space="0" w:color="auto"/>
            <w:bottom w:val="none" w:sz="0" w:space="0" w:color="auto"/>
            <w:right w:val="none" w:sz="0" w:space="0" w:color="auto"/>
          </w:divBdr>
        </w:div>
        <w:div w:id="1017468020">
          <w:marLeft w:val="0"/>
          <w:marRight w:val="0"/>
          <w:marTop w:val="0"/>
          <w:marBottom w:val="0"/>
          <w:divBdr>
            <w:top w:val="none" w:sz="0" w:space="0" w:color="auto"/>
            <w:left w:val="none" w:sz="0" w:space="0" w:color="auto"/>
            <w:bottom w:val="none" w:sz="0" w:space="0" w:color="auto"/>
            <w:right w:val="none" w:sz="0" w:space="0" w:color="auto"/>
          </w:divBdr>
        </w:div>
        <w:div w:id="151603102">
          <w:marLeft w:val="0"/>
          <w:marRight w:val="0"/>
          <w:marTop w:val="0"/>
          <w:marBottom w:val="0"/>
          <w:divBdr>
            <w:top w:val="none" w:sz="0" w:space="0" w:color="auto"/>
            <w:left w:val="none" w:sz="0" w:space="0" w:color="auto"/>
            <w:bottom w:val="none" w:sz="0" w:space="0" w:color="auto"/>
            <w:right w:val="none" w:sz="0" w:space="0" w:color="auto"/>
          </w:divBdr>
        </w:div>
      </w:divsChild>
    </w:div>
    <w:div w:id="122160106">
      <w:bodyDiv w:val="1"/>
      <w:marLeft w:val="0"/>
      <w:marRight w:val="0"/>
      <w:marTop w:val="0"/>
      <w:marBottom w:val="0"/>
      <w:divBdr>
        <w:top w:val="none" w:sz="0" w:space="0" w:color="auto"/>
        <w:left w:val="none" w:sz="0" w:space="0" w:color="auto"/>
        <w:bottom w:val="none" w:sz="0" w:space="0" w:color="auto"/>
        <w:right w:val="none" w:sz="0" w:space="0" w:color="auto"/>
      </w:divBdr>
      <w:divsChild>
        <w:div w:id="1443840891">
          <w:marLeft w:val="0"/>
          <w:marRight w:val="0"/>
          <w:marTop w:val="0"/>
          <w:marBottom w:val="0"/>
          <w:divBdr>
            <w:top w:val="none" w:sz="0" w:space="0" w:color="auto"/>
            <w:left w:val="none" w:sz="0" w:space="0" w:color="auto"/>
            <w:bottom w:val="none" w:sz="0" w:space="0" w:color="auto"/>
            <w:right w:val="none" w:sz="0" w:space="0" w:color="auto"/>
          </w:divBdr>
        </w:div>
        <w:div w:id="1928997014">
          <w:marLeft w:val="0"/>
          <w:marRight w:val="0"/>
          <w:marTop w:val="0"/>
          <w:marBottom w:val="0"/>
          <w:divBdr>
            <w:top w:val="none" w:sz="0" w:space="0" w:color="auto"/>
            <w:left w:val="none" w:sz="0" w:space="0" w:color="auto"/>
            <w:bottom w:val="none" w:sz="0" w:space="0" w:color="auto"/>
            <w:right w:val="none" w:sz="0" w:space="0" w:color="auto"/>
          </w:divBdr>
        </w:div>
        <w:div w:id="63186566">
          <w:marLeft w:val="0"/>
          <w:marRight w:val="0"/>
          <w:marTop w:val="0"/>
          <w:marBottom w:val="0"/>
          <w:divBdr>
            <w:top w:val="none" w:sz="0" w:space="0" w:color="auto"/>
            <w:left w:val="none" w:sz="0" w:space="0" w:color="auto"/>
            <w:bottom w:val="none" w:sz="0" w:space="0" w:color="auto"/>
            <w:right w:val="none" w:sz="0" w:space="0" w:color="auto"/>
          </w:divBdr>
        </w:div>
      </w:divsChild>
    </w:div>
    <w:div w:id="854732940">
      <w:bodyDiv w:val="1"/>
      <w:marLeft w:val="0"/>
      <w:marRight w:val="0"/>
      <w:marTop w:val="0"/>
      <w:marBottom w:val="0"/>
      <w:divBdr>
        <w:top w:val="none" w:sz="0" w:space="0" w:color="auto"/>
        <w:left w:val="none" w:sz="0" w:space="0" w:color="auto"/>
        <w:bottom w:val="none" w:sz="0" w:space="0" w:color="auto"/>
        <w:right w:val="none" w:sz="0" w:space="0" w:color="auto"/>
      </w:divBdr>
      <w:divsChild>
        <w:div w:id="1085343739">
          <w:marLeft w:val="0"/>
          <w:marRight w:val="0"/>
          <w:marTop w:val="0"/>
          <w:marBottom w:val="0"/>
          <w:divBdr>
            <w:top w:val="none" w:sz="0" w:space="0" w:color="auto"/>
            <w:left w:val="none" w:sz="0" w:space="0" w:color="auto"/>
            <w:bottom w:val="none" w:sz="0" w:space="0" w:color="auto"/>
            <w:right w:val="none" w:sz="0" w:space="0" w:color="auto"/>
          </w:divBdr>
        </w:div>
        <w:div w:id="733628109">
          <w:marLeft w:val="0"/>
          <w:marRight w:val="0"/>
          <w:marTop w:val="0"/>
          <w:marBottom w:val="0"/>
          <w:divBdr>
            <w:top w:val="none" w:sz="0" w:space="0" w:color="auto"/>
            <w:left w:val="none" w:sz="0" w:space="0" w:color="auto"/>
            <w:bottom w:val="none" w:sz="0" w:space="0" w:color="auto"/>
            <w:right w:val="none" w:sz="0" w:space="0" w:color="auto"/>
          </w:divBdr>
        </w:div>
      </w:divsChild>
    </w:div>
    <w:div w:id="898592814">
      <w:bodyDiv w:val="1"/>
      <w:marLeft w:val="0"/>
      <w:marRight w:val="0"/>
      <w:marTop w:val="0"/>
      <w:marBottom w:val="0"/>
      <w:divBdr>
        <w:top w:val="none" w:sz="0" w:space="0" w:color="auto"/>
        <w:left w:val="none" w:sz="0" w:space="0" w:color="auto"/>
        <w:bottom w:val="none" w:sz="0" w:space="0" w:color="auto"/>
        <w:right w:val="none" w:sz="0" w:space="0" w:color="auto"/>
      </w:divBdr>
      <w:divsChild>
        <w:div w:id="1518691039">
          <w:marLeft w:val="0"/>
          <w:marRight w:val="0"/>
          <w:marTop w:val="0"/>
          <w:marBottom w:val="0"/>
          <w:divBdr>
            <w:top w:val="none" w:sz="0" w:space="0" w:color="auto"/>
            <w:left w:val="none" w:sz="0" w:space="0" w:color="auto"/>
            <w:bottom w:val="none" w:sz="0" w:space="0" w:color="auto"/>
            <w:right w:val="none" w:sz="0" w:space="0" w:color="auto"/>
          </w:divBdr>
        </w:div>
        <w:div w:id="502549352">
          <w:marLeft w:val="0"/>
          <w:marRight w:val="0"/>
          <w:marTop w:val="0"/>
          <w:marBottom w:val="0"/>
          <w:divBdr>
            <w:top w:val="none" w:sz="0" w:space="0" w:color="auto"/>
            <w:left w:val="none" w:sz="0" w:space="0" w:color="auto"/>
            <w:bottom w:val="none" w:sz="0" w:space="0" w:color="auto"/>
            <w:right w:val="none" w:sz="0" w:space="0" w:color="auto"/>
          </w:divBdr>
        </w:div>
        <w:div w:id="1637027359">
          <w:marLeft w:val="0"/>
          <w:marRight w:val="0"/>
          <w:marTop w:val="0"/>
          <w:marBottom w:val="0"/>
          <w:divBdr>
            <w:top w:val="none" w:sz="0" w:space="0" w:color="auto"/>
            <w:left w:val="none" w:sz="0" w:space="0" w:color="auto"/>
            <w:bottom w:val="none" w:sz="0" w:space="0" w:color="auto"/>
            <w:right w:val="none" w:sz="0" w:space="0" w:color="auto"/>
          </w:divBdr>
        </w:div>
      </w:divsChild>
    </w:div>
    <w:div w:id="1320496470">
      <w:bodyDiv w:val="1"/>
      <w:marLeft w:val="0"/>
      <w:marRight w:val="0"/>
      <w:marTop w:val="0"/>
      <w:marBottom w:val="0"/>
      <w:divBdr>
        <w:top w:val="none" w:sz="0" w:space="0" w:color="auto"/>
        <w:left w:val="none" w:sz="0" w:space="0" w:color="auto"/>
        <w:bottom w:val="none" w:sz="0" w:space="0" w:color="auto"/>
        <w:right w:val="none" w:sz="0" w:space="0" w:color="auto"/>
      </w:divBdr>
      <w:divsChild>
        <w:div w:id="1752193795">
          <w:marLeft w:val="0"/>
          <w:marRight w:val="0"/>
          <w:marTop w:val="0"/>
          <w:marBottom w:val="0"/>
          <w:divBdr>
            <w:top w:val="none" w:sz="0" w:space="0" w:color="auto"/>
            <w:left w:val="none" w:sz="0" w:space="0" w:color="auto"/>
            <w:bottom w:val="none" w:sz="0" w:space="0" w:color="auto"/>
            <w:right w:val="none" w:sz="0" w:space="0" w:color="auto"/>
          </w:divBdr>
        </w:div>
        <w:div w:id="747925967">
          <w:marLeft w:val="0"/>
          <w:marRight w:val="0"/>
          <w:marTop w:val="0"/>
          <w:marBottom w:val="0"/>
          <w:divBdr>
            <w:top w:val="none" w:sz="0" w:space="0" w:color="auto"/>
            <w:left w:val="none" w:sz="0" w:space="0" w:color="auto"/>
            <w:bottom w:val="none" w:sz="0" w:space="0" w:color="auto"/>
            <w:right w:val="none" w:sz="0" w:space="0" w:color="auto"/>
          </w:divBdr>
        </w:div>
        <w:div w:id="971596332">
          <w:marLeft w:val="0"/>
          <w:marRight w:val="0"/>
          <w:marTop w:val="0"/>
          <w:marBottom w:val="0"/>
          <w:divBdr>
            <w:top w:val="none" w:sz="0" w:space="0" w:color="auto"/>
            <w:left w:val="none" w:sz="0" w:space="0" w:color="auto"/>
            <w:bottom w:val="none" w:sz="0" w:space="0" w:color="auto"/>
            <w:right w:val="none" w:sz="0" w:space="0" w:color="auto"/>
          </w:divBdr>
        </w:div>
        <w:div w:id="1621570666">
          <w:marLeft w:val="0"/>
          <w:marRight w:val="0"/>
          <w:marTop w:val="0"/>
          <w:marBottom w:val="0"/>
          <w:divBdr>
            <w:top w:val="none" w:sz="0" w:space="0" w:color="auto"/>
            <w:left w:val="none" w:sz="0" w:space="0" w:color="auto"/>
            <w:bottom w:val="none" w:sz="0" w:space="0" w:color="auto"/>
            <w:right w:val="none" w:sz="0" w:space="0" w:color="auto"/>
          </w:divBdr>
        </w:div>
      </w:divsChild>
    </w:div>
    <w:div w:id="1429621811">
      <w:bodyDiv w:val="1"/>
      <w:marLeft w:val="0"/>
      <w:marRight w:val="0"/>
      <w:marTop w:val="0"/>
      <w:marBottom w:val="0"/>
      <w:divBdr>
        <w:top w:val="none" w:sz="0" w:space="0" w:color="auto"/>
        <w:left w:val="none" w:sz="0" w:space="0" w:color="auto"/>
        <w:bottom w:val="none" w:sz="0" w:space="0" w:color="auto"/>
        <w:right w:val="none" w:sz="0" w:space="0" w:color="auto"/>
      </w:divBdr>
      <w:divsChild>
        <w:div w:id="333995503">
          <w:marLeft w:val="0"/>
          <w:marRight w:val="0"/>
          <w:marTop w:val="0"/>
          <w:marBottom w:val="0"/>
          <w:divBdr>
            <w:top w:val="none" w:sz="0" w:space="0" w:color="auto"/>
            <w:left w:val="none" w:sz="0" w:space="0" w:color="auto"/>
            <w:bottom w:val="none" w:sz="0" w:space="0" w:color="auto"/>
            <w:right w:val="none" w:sz="0" w:space="0" w:color="auto"/>
          </w:divBdr>
        </w:div>
        <w:div w:id="1255431024">
          <w:marLeft w:val="0"/>
          <w:marRight w:val="0"/>
          <w:marTop w:val="0"/>
          <w:marBottom w:val="0"/>
          <w:divBdr>
            <w:top w:val="none" w:sz="0" w:space="0" w:color="auto"/>
            <w:left w:val="none" w:sz="0" w:space="0" w:color="auto"/>
            <w:bottom w:val="none" w:sz="0" w:space="0" w:color="auto"/>
            <w:right w:val="none" w:sz="0" w:space="0" w:color="auto"/>
          </w:divBdr>
        </w:div>
        <w:div w:id="100999686">
          <w:marLeft w:val="0"/>
          <w:marRight w:val="0"/>
          <w:marTop w:val="0"/>
          <w:marBottom w:val="0"/>
          <w:divBdr>
            <w:top w:val="none" w:sz="0" w:space="0" w:color="auto"/>
            <w:left w:val="none" w:sz="0" w:space="0" w:color="auto"/>
            <w:bottom w:val="none" w:sz="0" w:space="0" w:color="auto"/>
            <w:right w:val="none" w:sz="0" w:space="0" w:color="auto"/>
          </w:divBdr>
        </w:div>
      </w:divsChild>
    </w:div>
    <w:div w:id="1561094875">
      <w:bodyDiv w:val="1"/>
      <w:marLeft w:val="0"/>
      <w:marRight w:val="0"/>
      <w:marTop w:val="0"/>
      <w:marBottom w:val="0"/>
      <w:divBdr>
        <w:top w:val="none" w:sz="0" w:space="0" w:color="auto"/>
        <w:left w:val="none" w:sz="0" w:space="0" w:color="auto"/>
        <w:bottom w:val="none" w:sz="0" w:space="0" w:color="auto"/>
        <w:right w:val="none" w:sz="0" w:space="0" w:color="auto"/>
      </w:divBdr>
      <w:divsChild>
        <w:div w:id="120541456">
          <w:marLeft w:val="0"/>
          <w:marRight w:val="0"/>
          <w:marTop w:val="0"/>
          <w:marBottom w:val="0"/>
          <w:divBdr>
            <w:top w:val="none" w:sz="0" w:space="0" w:color="auto"/>
            <w:left w:val="none" w:sz="0" w:space="0" w:color="auto"/>
            <w:bottom w:val="none" w:sz="0" w:space="0" w:color="auto"/>
            <w:right w:val="none" w:sz="0" w:space="0" w:color="auto"/>
          </w:divBdr>
        </w:div>
        <w:div w:id="1757314276">
          <w:marLeft w:val="0"/>
          <w:marRight w:val="0"/>
          <w:marTop w:val="0"/>
          <w:marBottom w:val="0"/>
          <w:divBdr>
            <w:top w:val="none" w:sz="0" w:space="0" w:color="auto"/>
            <w:left w:val="none" w:sz="0" w:space="0" w:color="auto"/>
            <w:bottom w:val="none" w:sz="0" w:space="0" w:color="auto"/>
            <w:right w:val="none" w:sz="0" w:space="0" w:color="auto"/>
          </w:divBdr>
        </w:div>
      </w:divsChild>
    </w:div>
    <w:div w:id="1659529439">
      <w:bodyDiv w:val="1"/>
      <w:marLeft w:val="0"/>
      <w:marRight w:val="0"/>
      <w:marTop w:val="0"/>
      <w:marBottom w:val="0"/>
      <w:divBdr>
        <w:top w:val="none" w:sz="0" w:space="0" w:color="auto"/>
        <w:left w:val="none" w:sz="0" w:space="0" w:color="auto"/>
        <w:bottom w:val="none" w:sz="0" w:space="0" w:color="auto"/>
        <w:right w:val="none" w:sz="0" w:space="0" w:color="auto"/>
      </w:divBdr>
      <w:divsChild>
        <w:div w:id="820928474">
          <w:marLeft w:val="0"/>
          <w:marRight w:val="0"/>
          <w:marTop w:val="0"/>
          <w:marBottom w:val="0"/>
          <w:divBdr>
            <w:top w:val="none" w:sz="0" w:space="0" w:color="auto"/>
            <w:left w:val="none" w:sz="0" w:space="0" w:color="auto"/>
            <w:bottom w:val="none" w:sz="0" w:space="0" w:color="auto"/>
            <w:right w:val="none" w:sz="0" w:space="0" w:color="auto"/>
          </w:divBdr>
        </w:div>
        <w:div w:id="1442722245">
          <w:marLeft w:val="0"/>
          <w:marRight w:val="0"/>
          <w:marTop w:val="0"/>
          <w:marBottom w:val="0"/>
          <w:divBdr>
            <w:top w:val="none" w:sz="0" w:space="0" w:color="auto"/>
            <w:left w:val="none" w:sz="0" w:space="0" w:color="auto"/>
            <w:bottom w:val="none" w:sz="0" w:space="0" w:color="auto"/>
            <w:right w:val="none" w:sz="0" w:space="0" w:color="auto"/>
          </w:divBdr>
        </w:div>
        <w:div w:id="1601184892">
          <w:marLeft w:val="0"/>
          <w:marRight w:val="0"/>
          <w:marTop w:val="0"/>
          <w:marBottom w:val="0"/>
          <w:divBdr>
            <w:top w:val="none" w:sz="0" w:space="0" w:color="auto"/>
            <w:left w:val="none" w:sz="0" w:space="0" w:color="auto"/>
            <w:bottom w:val="none" w:sz="0" w:space="0" w:color="auto"/>
            <w:right w:val="none" w:sz="0" w:space="0" w:color="auto"/>
          </w:divBdr>
        </w:div>
        <w:div w:id="867569701">
          <w:marLeft w:val="0"/>
          <w:marRight w:val="0"/>
          <w:marTop w:val="0"/>
          <w:marBottom w:val="0"/>
          <w:divBdr>
            <w:top w:val="none" w:sz="0" w:space="0" w:color="auto"/>
            <w:left w:val="none" w:sz="0" w:space="0" w:color="auto"/>
            <w:bottom w:val="none" w:sz="0" w:space="0" w:color="auto"/>
            <w:right w:val="none" w:sz="0" w:space="0" w:color="auto"/>
          </w:divBdr>
        </w:div>
      </w:divsChild>
    </w:div>
    <w:div w:id="1693725074">
      <w:bodyDiv w:val="1"/>
      <w:marLeft w:val="0"/>
      <w:marRight w:val="0"/>
      <w:marTop w:val="0"/>
      <w:marBottom w:val="0"/>
      <w:divBdr>
        <w:top w:val="none" w:sz="0" w:space="0" w:color="auto"/>
        <w:left w:val="none" w:sz="0" w:space="0" w:color="auto"/>
        <w:bottom w:val="none" w:sz="0" w:space="0" w:color="auto"/>
        <w:right w:val="none" w:sz="0" w:space="0" w:color="auto"/>
      </w:divBdr>
      <w:divsChild>
        <w:div w:id="1359090215">
          <w:marLeft w:val="0"/>
          <w:marRight w:val="0"/>
          <w:marTop w:val="0"/>
          <w:marBottom w:val="0"/>
          <w:divBdr>
            <w:top w:val="none" w:sz="0" w:space="0" w:color="auto"/>
            <w:left w:val="none" w:sz="0" w:space="0" w:color="auto"/>
            <w:bottom w:val="none" w:sz="0" w:space="0" w:color="auto"/>
            <w:right w:val="none" w:sz="0" w:space="0" w:color="auto"/>
          </w:divBdr>
        </w:div>
        <w:div w:id="1849828087">
          <w:marLeft w:val="0"/>
          <w:marRight w:val="0"/>
          <w:marTop w:val="0"/>
          <w:marBottom w:val="0"/>
          <w:divBdr>
            <w:top w:val="none" w:sz="0" w:space="0" w:color="auto"/>
            <w:left w:val="none" w:sz="0" w:space="0" w:color="auto"/>
            <w:bottom w:val="none" w:sz="0" w:space="0" w:color="auto"/>
            <w:right w:val="none" w:sz="0" w:space="0" w:color="auto"/>
          </w:divBdr>
        </w:div>
      </w:divsChild>
    </w:div>
    <w:div w:id="1707556926">
      <w:bodyDiv w:val="1"/>
      <w:marLeft w:val="0"/>
      <w:marRight w:val="0"/>
      <w:marTop w:val="0"/>
      <w:marBottom w:val="0"/>
      <w:divBdr>
        <w:top w:val="none" w:sz="0" w:space="0" w:color="auto"/>
        <w:left w:val="none" w:sz="0" w:space="0" w:color="auto"/>
        <w:bottom w:val="none" w:sz="0" w:space="0" w:color="auto"/>
        <w:right w:val="none" w:sz="0" w:space="0" w:color="auto"/>
      </w:divBdr>
      <w:divsChild>
        <w:div w:id="1917590780">
          <w:marLeft w:val="0"/>
          <w:marRight w:val="0"/>
          <w:marTop w:val="0"/>
          <w:marBottom w:val="0"/>
          <w:divBdr>
            <w:top w:val="none" w:sz="0" w:space="0" w:color="auto"/>
            <w:left w:val="none" w:sz="0" w:space="0" w:color="auto"/>
            <w:bottom w:val="none" w:sz="0" w:space="0" w:color="auto"/>
            <w:right w:val="none" w:sz="0" w:space="0" w:color="auto"/>
          </w:divBdr>
        </w:div>
        <w:div w:id="2119133926">
          <w:marLeft w:val="0"/>
          <w:marRight w:val="0"/>
          <w:marTop w:val="0"/>
          <w:marBottom w:val="0"/>
          <w:divBdr>
            <w:top w:val="none" w:sz="0" w:space="0" w:color="auto"/>
            <w:left w:val="none" w:sz="0" w:space="0" w:color="auto"/>
            <w:bottom w:val="none" w:sz="0" w:space="0" w:color="auto"/>
            <w:right w:val="none" w:sz="0" w:space="0" w:color="auto"/>
          </w:divBdr>
        </w:div>
        <w:div w:id="534195012">
          <w:marLeft w:val="0"/>
          <w:marRight w:val="0"/>
          <w:marTop w:val="0"/>
          <w:marBottom w:val="0"/>
          <w:divBdr>
            <w:top w:val="none" w:sz="0" w:space="0" w:color="auto"/>
            <w:left w:val="none" w:sz="0" w:space="0" w:color="auto"/>
            <w:bottom w:val="none" w:sz="0" w:space="0" w:color="auto"/>
            <w:right w:val="none" w:sz="0" w:space="0" w:color="auto"/>
          </w:divBdr>
        </w:div>
        <w:div w:id="1920283504">
          <w:marLeft w:val="0"/>
          <w:marRight w:val="0"/>
          <w:marTop w:val="0"/>
          <w:marBottom w:val="0"/>
          <w:divBdr>
            <w:top w:val="none" w:sz="0" w:space="0" w:color="auto"/>
            <w:left w:val="none" w:sz="0" w:space="0" w:color="auto"/>
            <w:bottom w:val="none" w:sz="0" w:space="0" w:color="auto"/>
            <w:right w:val="none" w:sz="0" w:space="0" w:color="auto"/>
          </w:divBdr>
        </w:div>
      </w:divsChild>
    </w:div>
    <w:div w:id="1880169587">
      <w:bodyDiv w:val="1"/>
      <w:marLeft w:val="0"/>
      <w:marRight w:val="0"/>
      <w:marTop w:val="0"/>
      <w:marBottom w:val="0"/>
      <w:divBdr>
        <w:top w:val="none" w:sz="0" w:space="0" w:color="auto"/>
        <w:left w:val="none" w:sz="0" w:space="0" w:color="auto"/>
        <w:bottom w:val="none" w:sz="0" w:space="0" w:color="auto"/>
        <w:right w:val="none" w:sz="0" w:space="0" w:color="auto"/>
      </w:divBdr>
      <w:divsChild>
        <w:div w:id="256794015">
          <w:marLeft w:val="0"/>
          <w:marRight w:val="0"/>
          <w:marTop w:val="0"/>
          <w:marBottom w:val="0"/>
          <w:divBdr>
            <w:top w:val="none" w:sz="0" w:space="0" w:color="auto"/>
            <w:left w:val="none" w:sz="0" w:space="0" w:color="auto"/>
            <w:bottom w:val="none" w:sz="0" w:space="0" w:color="auto"/>
            <w:right w:val="none" w:sz="0" w:space="0" w:color="auto"/>
          </w:divBdr>
        </w:div>
        <w:div w:id="900405742">
          <w:marLeft w:val="0"/>
          <w:marRight w:val="0"/>
          <w:marTop w:val="0"/>
          <w:marBottom w:val="0"/>
          <w:divBdr>
            <w:top w:val="none" w:sz="0" w:space="0" w:color="auto"/>
            <w:left w:val="none" w:sz="0" w:space="0" w:color="auto"/>
            <w:bottom w:val="none" w:sz="0" w:space="0" w:color="auto"/>
            <w:right w:val="none" w:sz="0" w:space="0" w:color="auto"/>
          </w:divBdr>
        </w:div>
        <w:div w:id="1579905929">
          <w:marLeft w:val="0"/>
          <w:marRight w:val="0"/>
          <w:marTop w:val="0"/>
          <w:marBottom w:val="0"/>
          <w:divBdr>
            <w:top w:val="none" w:sz="0" w:space="0" w:color="auto"/>
            <w:left w:val="none" w:sz="0" w:space="0" w:color="auto"/>
            <w:bottom w:val="none" w:sz="0" w:space="0" w:color="auto"/>
            <w:right w:val="none" w:sz="0" w:space="0" w:color="auto"/>
          </w:divBdr>
        </w:div>
      </w:divsChild>
    </w:div>
    <w:div w:id="1884513198">
      <w:bodyDiv w:val="1"/>
      <w:marLeft w:val="0"/>
      <w:marRight w:val="0"/>
      <w:marTop w:val="0"/>
      <w:marBottom w:val="0"/>
      <w:divBdr>
        <w:top w:val="none" w:sz="0" w:space="0" w:color="auto"/>
        <w:left w:val="none" w:sz="0" w:space="0" w:color="auto"/>
        <w:bottom w:val="none" w:sz="0" w:space="0" w:color="auto"/>
        <w:right w:val="none" w:sz="0" w:space="0" w:color="auto"/>
      </w:divBdr>
      <w:divsChild>
        <w:div w:id="1092244183">
          <w:marLeft w:val="0"/>
          <w:marRight w:val="0"/>
          <w:marTop w:val="0"/>
          <w:marBottom w:val="0"/>
          <w:divBdr>
            <w:top w:val="none" w:sz="0" w:space="0" w:color="auto"/>
            <w:left w:val="none" w:sz="0" w:space="0" w:color="auto"/>
            <w:bottom w:val="none" w:sz="0" w:space="0" w:color="auto"/>
            <w:right w:val="none" w:sz="0" w:space="0" w:color="auto"/>
          </w:divBdr>
        </w:div>
        <w:div w:id="571938764">
          <w:marLeft w:val="0"/>
          <w:marRight w:val="0"/>
          <w:marTop w:val="0"/>
          <w:marBottom w:val="0"/>
          <w:divBdr>
            <w:top w:val="none" w:sz="0" w:space="0" w:color="auto"/>
            <w:left w:val="none" w:sz="0" w:space="0" w:color="auto"/>
            <w:bottom w:val="none" w:sz="0" w:space="0" w:color="auto"/>
            <w:right w:val="none" w:sz="0" w:space="0" w:color="auto"/>
          </w:divBdr>
        </w:div>
      </w:divsChild>
    </w:div>
    <w:div w:id="1944222274">
      <w:bodyDiv w:val="1"/>
      <w:marLeft w:val="0"/>
      <w:marRight w:val="0"/>
      <w:marTop w:val="0"/>
      <w:marBottom w:val="0"/>
      <w:divBdr>
        <w:top w:val="none" w:sz="0" w:space="0" w:color="auto"/>
        <w:left w:val="none" w:sz="0" w:space="0" w:color="auto"/>
        <w:bottom w:val="none" w:sz="0" w:space="0" w:color="auto"/>
        <w:right w:val="none" w:sz="0" w:space="0" w:color="auto"/>
      </w:divBdr>
      <w:divsChild>
        <w:div w:id="328364715">
          <w:marLeft w:val="0"/>
          <w:marRight w:val="0"/>
          <w:marTop w:val="0"/>
          <w:marBottom w:val="0"/>
          <w:divBdr>
            <w:top w:val="none" w:sz="0" w:space="0" w:color="auto"/>
            <w:left w:val="none" w:sz="0" w:space="0" w:color="auto"/>
            <w:bottom w:val="none" w:sz="0" w:space="0" w:color="auto"/>
            <w:right w:val="none" w:sz="0" w:space="0" w:color="auto"/>
          </w:divBdr>
        </w:div>
        <w:div w:id="863131433">
          <w:marLeft w:val="0"/>
          <w:marRight w:val="0"/>
          <w:marTop w:val="0"/>
          <w:marBottom w:val="0"/>
          <w:divBdr>
            <w:top w:val="none" w:sz="0" w:space="0" w:color="auto"/>
            <w:left w:val="none" w:sz="0" w:space="0" w:color="auto"/>
            <w:bottom w:val="none" w:sz="0" w:space="0" w:color="auto"/>
            <w:right w:val="none" w:sz="0" w:space="0" w:color="auto"/>
          </w:divBdr>
        </w:div>
      </w:divsChild>
    </w:div>
    <w:div w:id="2087262078">
      <w:bodyDiv w:val="1"/>
      <w:marLeft w:val="0"/>
      <w:marRight w:val="0"/>
      <w:marTop w:val="0"/>
      <w:marBottom w:val="0"/>
      <w:divBdr>
        <w:top w:val="none" w:sz="0" w:space="0" w:color="auto"/>
        <w:left w:val="none" w:sz="0" w:space="0" w:color="auto"/>
        <w:bottom w:val="none" w:sz="0" w:space="0" w:color="auto"/>
        <w:right w:val="none" w:sz="0" w:space="0" w:color="auto"/>
      </w:divBdr>
      <w:divsChild>
        <w:div w:id="1397777383">
          <w:marLeft w:val="0"/>
          <w:marRight w:val="0"/>
          <w:marTop w:val="0"/>
          <w:marBottom w:val="0"/>
          <w:divBdr>
            <w:top w:val="none" w:sz="0" w:space="0" w:color="auto"/>
            <w:left w:val="none" w:sz="0" w:space="0" w:color="auto"/>
            <w:bottom w:val="none" w:sz="0" w:space="0" w:color="auto"/>
            <w:right w:val="none" w:sz="0" w:space="0" w:color="auto"/>
          </w:divBdr>
        </w:div>
        <w:div w:id="1229457639">
          <w:marLeft w:val="0"/>
          <w:marRight w:val="0"/>
          <w:marTop w:val="0"/>
          <w:marBottom w:val="0"/>
          <w:divBdr>
            <w:top w:val="none" w:sz="0" w:space="0" w:color="auto"/>
            <w:left w:val="none" w:sz="0" w:space="0" w:color="auto"/>
            <w:bottom w:val="none" w:sz="0" w:space="0" w:color="auto"/>
            <w:right w:val="none" w:sz="0" w:space="0" w:color="auto"/>
          </w:divBdr>
        </w:div>
        <w:div w:id="10766677">
          <w:marLeft w:val="0"/>
          <w:marRight w:val="0"/>
          <w:marTop w:val="0"/>
          <w:marBottom w:val="0"/>
          <w:divBdr>
            <w:top w:val="none" w:sz="0" w:space="0" w:color="auto"/>
            <w:left w:val="none" w:sz="0" w:space="0" w:color="auto"/>
            <w:bottom w:val="none" w:sz="0" w:space="0" w:color="auto"/>
            <w:right w:val="none" w:sz="0" w:space="0" w:color="auto"/>
          </w:divBdr>
        </w:div>
        <w:div w:id="1477797331">
          <w:marLeft w:val="0"/>
          <w:marRight w:val="0"/>
          <w:marTop w:val="0"/>
          <w:marBottom w:val="0"/>
          <w:divBdr>
            <w:top w:val="none" w:sz="0" w:space="0" w:color="auto"/>
            <w:left w:val="none" w:sz="0" w:space="0" w:color="auto"/>
            <w:bottom w:val="none" w:sz="0" w:space="0" w:color="auto"/>
            <w:right w:val="none" w:sz="0" w:space="0" w:color="auto"/>
          </w:divBdr>
        </w:div>
      </w:divsChild>
    </w:div>
    <w:div w:id="2091541170">
      <w:bodyDiv w:val="1"/>
      <w:marLeft w:val="0"/>
      <w:marRight w:val="0"/>
      <w:marTop w:val="0"/>
      <w:marBottom w:val="0"/>
      <w:divBdr>
        <w:top w:val="none" w:sz="0" w:space="0" w:color="auto"/>
        <w:left w:val="none" w:sz="0" w:space="0" w:color="auto"/>
        <w:bottom w:val="none" w:sz="0" w:space="0" w:color="auto"/>
        <w:right w:val="none" w:sz="0" w:space="0" w:color="auto"/>
      </w:divBdr>
      <w:divsChild>
        <w:div w:id="557474046">
          <w:marLeft w:val="0"/>
          <w:marRight w:val="0"/>
          <w:marTop w:val="0"/>
          <w:marBottom w:val="0"/>
          <w:divBdr>
            <w:top w:val="none" w:sz="0" w:space="0" w:color="auto"/>
            <w:left w:val="none" w:sz="0" w:space="0" w:color="auto"/>
            <w:bottom w:val="none" w:sz="0" w:space="0" w:color="auto"/>
            <w:right w:val="none" w:sz="0" w:space="0" w:color="auto"/>
          </w:divBdr>
        </w:div>
        <w:div w:id="98061444">
          <w:marLeft w:val="0"/>
          <w:marRight w:val="0"/>
          <w:marTop w:val="0"/>
          <w:marBottom w:val="0"/>
          <w:divBdr>
            <w:top w:val="none" w:sz="0" w:space="0" w:color="auto"/>
            <w:left w:val="none" w:sz="0" w:space="0" w:color="auto"/>
            <w:bottom w:val="none" w:sz="0" w:space="0" w:color="auto"/>
            <w:right w:val="none" w:sz="0" w:space="0" w:color="auto"/>
          </w:divBdr>
        </w:div>
        <w:div w:id="285427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Cuc</dc:creator>
  <cp:keywords/>
  <dc:description/>
  <cp:lastModifiedBy>Mai, Cuc</cp:lastModifiedBy>
  <cp:revision>2</cp:revision>
  <dcterms:created xsi:type="dcterms:W3CDTF">2018-11-09T17:05:00Z</dcterms:created>
  <dcterms:modified xsi:type="dcterms:W3CDTF">2018-11-09T17:05:00Z</dcterms:modified>
</cp:coreProperties>
</file>