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65D02" w14:textId="77777777" w:rsidR="00F82ED5" w:rsidRPr="00806CE0" w:rsidRDefault="00F82ED5" w:rsidP="00F82ED5">
      <w:pPr>
        <w:jc w:val="center"/>
        <w:rPr>
          <w:rFonts w:cstheme="minorHAnsi"/>
          <w:b/>
          <w:sz w:val="24"/>
          <w:szCs w:val="24"/>
          <w:u w:val="single"/>
        </w:rPr>
      </w:pPr>
      <w:r w:rsidRPr="00806CE0">
        <w:rPr>
          <w:rFonts w:cstheme="minorHAnsi"/>
          <w:b/>
          <w:sz w:val="24"/>
          <w:szCs w:val="24"/>
          <w:u w:val="single"/>
        </w:rPr>
        <w:t>NTSV/First Cesarean Section Reduction Checklist</w:t>
      </w:r>
    </w:p>
    <w:p w14:paraId="5F0AF376" w14:textId="77777777" w:rsidR="00F82ED5" w:rsidRPr="00806CE0" w:rsidRDefault="00F82ED5" w:rsidP="00F82ED5">
      <w:pPr>
        <w:spacing w:line="240" w:lineRule="auto"/>
        <w:rPr>
          <w:rFonts w:cstheme="minorHAnsi"/>
          <w:i/>
        </w:rPr>
      </w:pPr>
      <w:r>
        <w:rPr>
          <w:rFonts w:cstheme="minorHAnsi"/>
          <w:b/>
          <w:u w:val="single"/>
        </w:rPr>
        <w:t xml:space="preserve">Early </w:t>
      </w:r>
      <w:r w:rsidRPr="00806CE0">
        <w:rPr>
          <w:rFonts w:cstheme="minorHAnsi"/>
          <w:b/>
          <w:u w:val="single"/>
        </w:rPr>
        <w:t xml:space="preserve">Labor: </w:t>
      </w:r>
      <w:r w:rsidRPr="00806CE0">
        <w:rPr>
          <w:rFonts w:cstheme="minorHAnsi"/>
          <w:i/>
        </w:rPr>
        <w:t>Both should be present</w:t>
      </w:r>
    </w:p>
    <w:p w14:paraId="422AD89F" w14:textId="30EBCE0E" w:rsidR="00F82ED5" w:rsidRDefault="00A0046C" w:rsidP="00A0046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Pr="00806CE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9A629" wp14:editId="1C8841D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537" cy="179024"/>
                <wp:effectExtent l="0" t="0" r="1206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37" cy="1790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B39C0" id="Rectangle 1" o:spid="_x0000_s1026" style="position:absolute;margin-left:0;margin-top:-.05pt;width:15.55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" filled="f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</w:rPr>
        <w:t xml:space="preserve">   </w:t>
      </w:r>
      <w:r w:rsidR="00F82ED5" w:rsidRPr="00806CE0">
        <w:rPr>
          <w:rFonts w:cstheme="minorHAnsi"/>
        </w:rPr>
        <w:t>Latent Labor (&lt;6cm) for 24 Hours</w:t>
      </w:r>
    </w:p>
    <w:p w14:paraId="17766EA7" w14:textId="72CF95D9" w:rsidR="00A0046C" w:rsidRPr="00806CE0" w:rsidRDefault="00A0046C" w:rsidP="00A0046C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</w:rPr>
        <w:t>And Preferably</w:t>
      </w:r>
    </w:p>
    <w:p w14:paraId="28907BFA" w14:textId="3933A8EF" w:rsidR="00F82ED5" w:rsidRPr="006E745B" w:rsidRDefault="00A0046C" w:rsidP="00A0046C">
      <w:pPr>
        <w:spacing w:line="240" w:lineRule="auto"/>
        <w:rPr>
          <w:rFonts w:cstheme="minorHAnsi"/>
          <w:b/>
        </w:rPr>
      </w:pPr>
      <w:r>
        <w:rPr>
          <w:rFonts w:cstheme="minorHAnsi"/>
          <w:noProof/>
        </w:rPr>
        <w:drawing>
          <wp:inline distT="0" distB="0" distL="0" distR="0" wp14:anchorId="016D2F37" wp14:editId="54B8FDC9">
            <wp:extent cx="200025" cy="180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 </w:t>
      </w:r>
      <w:r w:rsidR="00F82ED5" w:rsidRPr="00806CE0">
        <w:rPr>
          <w:rFonts w:cstheme="minorHAnsi"/>
        </w:rPr>
        <w:t>Oxytocin administration for at least 12-18 hours following an amni</w:t>
      </w:r>
      <w:bookmarkStart w:id="0" w:name="_GoBack"/>
      <w:bookmarkEnd w:id="0"/>
      <w:r w:rsidR="00F82ED5" w:rsidRPr="00806CE0">
        <w:rPr>
          <w:rFonts w:cstheme="minorHAnsi"/>
        </w:rPr>
        <w:t>otomy</w:t>
      </w:r>
    </w:p>
    <w:p w14:paraId="49F0FA44" w14:textId="0EC3C353" w:rsidR="00F82ED5" w:rsidRPr="00806CE0" w:rsidRDefault="00F82ED5" w:rsidP="00F82ED5">
      <w:pPr>
        <w:spacing w:line="240" w:lineRule="auto"/>
        <w:rPr>
          <w:rFonts w:cstheme="minorHAnsi"/>
          <w:i/>
        </w:rPr>
      </w:pPr>
      <w:r w:rsidRPr="00806CE0">
        <w:rPr>
          <w:rFonts w:cstheme="minorHAnsi"/>
          <w:b/>
          <w:u w:val="single"/>
        </w:rPr>
        <w:t xml:space="preserve">Active Labor Arrest: </w:t>
      </w:r>
      <w:r w:rsidRPr="00806CE0">
        <w:rPr>
          <w:rFonts w:cstheme="minorHAnsi"/>
          <w:i/>
        </w:rPr>
        <w:t>Both should be present</w:t>
      </w:r>
    </w:p>
    <w:p w14:paraId="3CBDDCE1" w14:textId="436399D5" w:rsidR="00F82ED5" w:rsidRPr="00806CE0" w:rsidRDefault="00F82ED5" w:rsidP="00C61A28">
      <w:pPr>
        <w:spacing w:line="240" w:lineRule="auto"/>
        <w:rPr>
          <w:rFonts w:cstheme="minorHAnsi"/>
        </w:rPr>
      </w:pPr>
      <w:r w:rsidRPr="00806CE0">
        <w:rPr>
          <w:rFonts w:cstheme="minorHAnsi"/>
        </w:rPr>
        <w:t xml:space="preserve"> </w:t>
      </w:r>
      <w:r>
        <w:rPr>
          <w:rFonts w:cstheme="minorHAnsi"/>
          <w:noProof/>
        </w:rPr>
        <w:drawing>
          <wp:inline distT="0" distB="0" distL="0" distR="0" wp14:anchorId="26DE1F56" wp14:editId="3264EF4C">
            <wp:extent cx="20002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CE0">
        <w:rPr>
          <w:rFonts w:cstheme="minorHAnsi"/>
        </w:rPr>
        <w:t xml:space="preserve"> Cervix at least 6-9 cm dilated</w:t>
      </w:r>
      <w:r>
        <w:rPr>
          <w:rFonts w:cstheme="minorHAnsi"/>
        </w:rPr>
        <w:t>, preferably with ruptured membranes</w:t>
      </w:r>
    </w:p>
    <w:p w14:paraId="5ACF818C" w14:textId="77777777" w:rsidR="00F82ED5" w:rsidRPr="00806CE0" w:rsidRDefault="00F82ED5" w:rsidP="00C61A28">
      <w:pPr>
        <w:spacing w:line="240" w:lineRule="auto"/>
        <w:ind w:firstLine="720"/>
        <w:rPr>
          <w:rFonts w:cstheme="minorHAnsi"/>
          <w:b/>
        </w:rPr>
      </w:pPr>
      <w:r w:rsidRPr="00806CE0">
        <w:rPr>
          <w:rFonts w:cstheme="minorHAnsi"/>
          <w:b/>
        </w:rPr>
        <w:t>AND</w:t>
      </w:r>
    </w:p>
    <w:p w14:paraId="65A9C195" w14:textId="19E1DA78" w:rsidR="00F82ED5" w:rsidRPr="00806CE0" w:rsidRDefault="00F82ED5" w:rsidP="00C61A28">
      <w:pPr>
        <w:spacing w:line="240" w:lineRule="auto"/>
        <w:rPr>
          <w:rFonts w:cstheme="minorHAnsi"/>
        </w:rPr>
      </w:pPr>
      <w:r w:rsidRPr="00806CE0">
        <w:rPr>
          <w:rFonts w:cstheme="minorHAnsi"/>
        </w:rPr>
        <w:t xml:space="preserve"> </w:t>
      </w:r>
      <w:r w:rsidRPr="00806CE0">
        <w:rPr>
          <w:rFonts w:cstheme="minorHAnsi"/>
          <w:noProof/>
        </w:rPr>
        <w:drawing>
          <wp:inline distT="0" distB="0" distL="0" distR="0" wp14:anchorId="68CA6374" wp14:editId="37563B26">
            <wp:extent cx="201969" cy="184203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4" cy="19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06CE0">
        <w:rPr>
          <w:rFonts w:cstheme="minorHAnsi"/>
        </w:rPr>
        <w:t xml:space="preserve">  Uterine activity:</w:t>
      </w:r>
    </w:p>
    <w:p w14:paraId="3C745648" w14:textId="77777777" w:rsidR="00F82ED5" w:rsidRPr="00C61A28" w:rsidRDefault="00F82ED5" w:rsidP="00C61A28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C61A28">
        <w:rPr>
          <w:rFonts w:cstheme="minorHAnsi"/>
        </w:rPr>
        <w:t>4 hours: no cervical change &amp; adequate contractions (greater than 200 Montevideo Units (MVU) or strong intensity contractions occurring every 3 minutes</w:t>
      </w:r>
    </w:p>
    <w:p w14:paraId="561EEA3D" w14:textId="77777777" w:rsidR="00F82ED5" w:rsidRPr="00C61A28" w:rsidRDefault="00F82ED5" w:rsidP="00C61A28">
      <w:pPr>
        <w:spacing w:line="240" w:lineRule="auto"/>
        <w:ind w:firstLine="720"/>
        <w:rPr>
          <w:rFonts w:cstheme="minorHAnsi"/>
          <w:b/>
        </w:rPr>
      </w:pPr>
      <w:r w:rsidRPr="00C61A28">
        <w:rPr>
          <w:rFonts w:cstheme="minorHAnsi"/>
          <w:b/>
        </w:rPr>
        <w:t>OR</w:t>
      </w:r>
    </w:p>
    <w:p w14:paraId="7B0CF714" w14:textId="77777777" w:rsidR="00F82ED5" w:rsidRPr="00C61A28" w:rsidRDefault="00F82ED5" w:rsidP="00C61A28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C61A28">
        <w:rPr>
          <w:rFonts w:cstheme="minorHAnsi"/>
        </w:rPr>
        <w:t>6 hours: no cervical change &amp; inadequate contractions</w:t>
      </w:r>
    </w:p>
    <w:p w14:paraId="3B6FC110" w14:textId="77777777" w:rsidR="00F82ED5" w:rsidRPr="00F82ED5" w:rsidRDefault="00F82ED5" w:rsidP="00F82ED5">
      <w:pPr>
        <w:spacing w:line="240" w:lineRule="auto"/>
        <w:rPr>
          <w:rFonts w:cstheme="minorHAnsi"/>
        </w:rPr>
      </w:pPr>
      <w:r>
        <w:rPr>
          <w:rFonts w:cstheme="minorHAnsi"/>
          <w:b/>
          <w:u w:val="single"/>
        </w:rPr>
        <w:t xml:space="preserve">Second Stage Arrest of Labor: </w:t>
      </w:r>
    </w:p>
    <w:p w14:paraId="494E53F6" w14:textId="6BDAA72D" w:rsidR="00F82ED5" w:rsidRPr="00F82ED5" w:rsidRDefault="00F82ED5" w:rsidP="006122E8">
      <w:pPr>
        <w:spacing w:line="240" w:lineRule="auto"/>
        <w:rPr>
          <w:rFonts w:cstheme="minorHAnsi"/>
          <w:b/>
        </w:rPr>
      </w:pPr>
      <w:r w:rsidRPr="00806CE0">
        <w:rPr>
          <w:rFonts w:cstheme="minorHAnsi"/>
        </w:rPr>
        <w:t xml:space="preserve"> </w:t>
      </w:r>
      <w:r w:rsidRPr="00806CE0">
        <w:rPr>
          <w:rFonts w:cstheme="minorHAnsi"/>
          <w:b/>
          <w:noProof/>
        </w:rPr>
        <w:drawing>
          <wp:inline distT="0" distB="0" distL="0" distR="0" wp14:anchorId="1E30708D" wp14:editId="435A9FE6">
            <wp:extent cx="201295" cy="182880"/>
            <wp:effectExtent l="0" t="0" r="825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 </w:t>
      </w:r>
      <w:r w:rsidRPr="00806CE0">
        <w:rPr>
          <w:rFonts w:cstheme="minorHAnsi"/>
        </w:rPr>
        <w:t>Nulliparous:</w:t>
      </w:r>
    </w:p>
    <w:p w14:paraId="5CF7D357" w14:textId="77777777" w:rsidR="00F82ED5" w:rsidRPr="003D0F6E" w:rsidRDefault="00F82ED5" w:rsidP="003D0F6E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3D0F6E">
        <w:rPr>
          <w:rFonts w:cstheme="minorHAnsi"/>
        </w:rPr>
        <w:t>No Epidural- At least 3 hours of effective pushing</w:t>
      </w:r>
    </w:p>
    <w:p w14:paraId="2A739BAE" w14:textId="77777777" w:rsidR="00F82ED5" w:rsidRPr="003D0F6E" w:rsidRDefault="00F82ED5" w:rsidP="003D0F6E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3D0F6E">
        <w:rPr>
          <w:rFonts w:cstheme="minorHAnsi"/>
        </w:rPr>
        <w:t>Epidural- At least 4hours of effective pushing</w:t>
      </w:r>
    </w:p>
    <w:p w14:paraId="30282B58" w14:textId="6F95AD4A" w:rsidR="00F82ED5" w:rsidRPr="00806CE0" w:rsidRDefault="006122E8" w:rsidP="006122E8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806CE0">
        <w:rPr>
          <w:rFonts w:cstheme="minorHAnsi"/>
          <w:b/>
          <w:noProof/>
        </w:rPr>
        <w:drawing>
          <wp:inline distT="0" distB="0" distL="0" distR="0" wp14:anchorId="659F4545" wp14:editId="2A315FF4">
            <wp:extent cx="201295" cy="182880"/>
            <wp:effectExtent l="0" t="0" r="825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0F6E">
        <w:rPr>
          <w:rFonts w:cstheme="minorHAnsi"/>
        </w:rPr>
        <w:t xml:space="preserve"> </w:t>
      </w:r>
      <w:r w:rsidR="00F82ED5" w:rsidRPr="00806CE0">
        <w:rPr>
          <w:rFonts w:cstheme="minorHAnsi"/>
        </w:rPr>
        <w:t>Multiparous</w:t>
      </w:r>
      <w:r w:rsidR="003D0F6E">
        <w:rPr>
          <w:rFonts w:cstheme="minorHAnsi"/>
        </w:rPr>
        <w:t>:</w:t>
      </w:r>
    </w:p>
    <w:p w14:paraId="10138D3D" w14:textId="77777777" w:rsidR="00F82ED5" w:rsidRPr="003D0F6E" w:rsidRDefault="00F82ED5" w:rsidP="003D0F6E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3D0F6E">
        <w:rPr>
          <w:rFonts w:cstheme="minorHAnsi"/>
        </w:rPr>
        <w:t>No Epidural- At least 2 hours of effective pushing</w:t>
      </w:r>
    </w:p>
    <w:p w14:paraId="591E0E76" w14:textId="77777777" w:rsidR="00F82ED5" w:rsidRPr="003D0F6E" w:rsidRDefault="00F82ED5" w:rsidP="003D0F6E">
      <w:pPr>
        <w:pStyle w:val="ListParagraph"/>
        <w:numPr>
          <w:ilvl w:val="0"/>
          <w:numId w:val="8"/>
        </w:numPr>
        <w:spacing w:line="240" w:lineRule="auto"/>
        <w:rPr>
          <w:rFonts w:cstheme="minorHAnsi"/>
        </w:rPr>
      </w:pPr>
      <w:r w:rsidRPr="003D0F6E">
        <w:rPr>
          <w:rFonts w:cstheme="minorHAnsi"/>
        </w:rPr>
        <w:t>Epidural- At least 3 hours of effective pushing</w:t>
      </w:r>
    </w:p>
    <w:p w14:paraId="711DB2A2" w14:textId="77777777" w:rsidR="00F82ED5" w:rsidRPr="004C3F49" w:rsidRDefault="00F82ED5" w:rsidP="00F82ED5">
      <w:pPr>
        <w:spacing w:after="0"/>
        <w:rPr>
          <w:rFonts w:eastAsia="Times New Roman" w:cstheme="minorHAnsi"/>
          <w:b/>
          <w:color w:val="000000"/>
        </w:rPr>
      </w:pPr>
      <w:r w:rsidRPr="00F82ED5">
        <w:rPr>
          <w:rFonts w:eastAsia="Times New Roman" w:cstheme="minorHAnsi"/>
          <w:b/>
          <w:color w:val="000000"/>
          <w:u w:val="single"/>
        </w:rPr>
        <w:t>Fetal Heart Rate Abnormality Considerations include but not limited to</w:t>
      </w:r>
      <w:r w:rsidRPr="004C3F49">
        <w:rPr>
          <w:rFonts w:eastAsia="Times New Roman" w:cstheme="minorHAnsi"/>
          <w:b/>
          <w:color w:val="000000"/>
        </w:rPr>
        <w:t>:</w:t>
      </w:r>
    </w:p>
    <w:p w14:paraId="1B5AF507" w14:textId="06474223" w:rsidR="00F82ED5" w:rsidRPr="004C3F49" w:rsidRDefault="00F82ED5" w:rsidP="004C53B5">
      <w:pPr>
        <w:spacing w:after="0" w:line="271" w:lineRule="auto"/>
        <w:contextualSpacing/>
        <w:rPr>
          <w:rFonts w:eastAsia="Times New Roman" w:cstheme="minorHAnsi"/>
          <w:color w:val="000000"/>
        </w:rPr>
      </w:pPr>
      <w:r w:rsidRPr="00806CE0">
        <w:rPr>
          <w:rFonts w:cstheme="minorHAnsi"/>
          <w:b/>
          <w:noProof/>
        </w:rPr>
        <w:drawing>
          <wp:inline distT="0" distB="0" distL="0" distR="0" wp14:anchorId="3AB7E967" wp14:editId="3C81F7B3">
            <wp:extent cx="201295" cy="182880"/>
            <wp:effectExtent l="0" t="0" r="825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53B5">
        <w:rPr>
          <w:rFonts w:eastAsia="Times New Roman" w:cstheme="minorHAnsi"/>
          <w:color w:val="000000"/>
        </w:rPr>
        <w:t xml:space="preserve"> </w:t>
      </w:r>
      <w:r w:rsidRPr="004C3F49">
        <w:rPr>
          <w:rFonts w:eastAsia="Times New Roman" w:cstheme="minorHAnsi"/>
          <w:color w:val="000000"/>
        </w:rPr>
        <w:t xml:space="preserve">Antepartum testing </w:t>
      </w:r>
      <w:r w:rsidR="00EF2DD3" w:rsidRPr="004C3F49">
        <w:rPr>
          <w:rFonts w:eastAsia="Times New Roman" w:cstheme="minorHAnsi"/>
          <w:color w:val="000000"/>
        </w:rPr>
        <w:t>results that</w:t>
      </w:r>
      <w:r w:rsidRPr="004C3F49">
        <w:rPr>
          <w:rFonts w:eastAsia="Times New Roman" w:cstheme="minorHAnsi"/>
          <w:color w:val="000000"/>
        </w:rPr>
        <w:t xml:space="preserve"> precluded trial of labor, according to Maternal Fetal Medicine recommendations</w:t>
      </w:r>
    </w:p>
    <w:p w14:paraId="0B76D0E8" w14:textId="76C0F6FA" w:rsidR="00F82ED5" w:rsidRPr="004C3F49" w:rsidRDefault="00F82ED5" w:rsidP="004C53B5">
      <w:pPr>
        <w:spacing w:after="26" w:line="271" w:lineRule="auto"/>
        <w:contextualSpacing/>
        <w:rPr>
          <w:rFonts w:eastAsia="Times New Roman" w:cstheme="minorHAnsi"/>
          <w:color w:val="000000"/>
        </w:rPr>
      </w:pPr>
      <w:r w:rsidRPr="00806CE0">
        <w:rPr>
          <w:rFonts w:cstheme="minorHAnsi"/>
          <w:b/>
          <w:noProof/>
        </w:rPr>
        <w:drawing>
          <wp:inline distT="0" distB="0" distL="0" distR="0" wp14:anchorId="61085B5A" wp14:editId="18A576EC">
            <wp:extent cx="201295" cy="182880"/>
            <wp:effectExtent l="0" t="0" r="825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53B5">
        <w:rPr>
          <w:rFonts w:eastAsia="Times New Roman" w:cstheme="minorHAnsi"/>
          <w:color w:val="000000"/>
        </w:rPr>
        <w:t xml:space="preserve"> </w:t>
      </w:r>
      <w:r w:rsidRPr="004C3F49">
        <w:rPr>
          <w:rFonts w:eastAsia="Times New Roman" w:cstheme="minorHAnsi"/>
          <w:color w:val="000000"/>
        </w:rPr>
        <w:t>All Cat II and III tracings require documentation of “Any intrauterine resuscitation efforts” including maternal position change, IV fluid bo</w:t>
      </w:r>
      <w:r>
        <w:rPr>
          <w:rFonts w:eastAsia="Times New Roman" w:cstheme="minorHAnsi"/>
          <w:color w:val="000000"/>
        </w:rPr>
        <w:t>lus, reduction and/or discontinuation of oxytocin infusion, oxygen administration.</w:t>
      </w:r>
    </w:p>
    <w:p w14:paraId="68391312" w14:textId="63CFD2D9" w:rsidR="00F82ED5" w:rsidRPr="004C3F49" w:rsidRDefault="00F82ED5" w:rsidP="00F82ED5">
      <w:pPr>
        <w:spacing w:after="26" w:line="271" w:lineRule="auto"/>
        <w:contextualSpacing/>
        <w:rPr>
          <w:rFonts w:eastAsia="Times New Roman" w:cstheme="minorHAnsi"/>
          <w:color w:val="000000"/>
        </w:rPr>
      </w:pPr>
      <w:r w:rsidRPr="00806CE0">
        <w:rPr>
          <w:rFonts w:cstheme="minorHAnsi"/>
          <w:b/>
          <w:noProof/>
        </w:rPr>
        <w:drawing>
          <wp:inline distT="0" distB="0" distL="0" distR="0" wp14:anchorId="4F5C64B3" wp14:editId="26900CC8">
            <wp:extent cx="201295" cy="182880"/>
            <wp:effectExtent l="0" t="0" r="825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53B5">
        <w:rPr>
          <w:rFonts w:eastAsia="Times New Roman" w:cstheme="minorHAnsi"/>
          <w:color w:val="000000"/>
        </w:rPr>
        <w:t xml:space="preserve"> </w:t>
      </w:r>
      <w:r w:rsidRPr="004C3F49">
        <w:rPr>
          <w:rFonts w:eastAsia="Times New Roman" w:cstheme="minorHAnsi"/>
          <w:color w:val="000000"/>
        </w:rPr>
        <w:t xml:space="preserve">Cat II tracing should </w:t>
      </w:r>
      <w:r w:rsidRPr="004C3F49">
        <w:rPr>
          <w:rFonts w:eastAsia="Times New Roman" w:cstheme="minorHAnsi"/>
          <w:b/>
          <w:color w:val="000000"/>
          <w:u w:val="single"/>
        </w:rPr>
        <w:t xml:space="preserve">ALSO </w:t>
      </w:r>
      <w:r w:rsidRPr="004C3F49">
        <w:rPr>
          <w:rFonts w:eastAsia="Times New Roman" w:cstheme="minorHAnsi"/>
          <w:color w:val="000000"/>
        </w:rPr>
        <w:t>use additional techniques</w:t>
      </w:r>
      <w:r>
        <w:rPr>
          <w:rFonts w:eastAsia="Times New Roman" w:cstheme="minorHAnsi"/>
          <w:color w:val="000000"/>
        </w:rPr>
        <w:t>:</w:t>
      </w:r>
    </w:p>
    <w:p w14:paraId="709D7B9E" w14:textId="77777777" w:rsidR="00F82ED5" w:rsidRPr="004C3F49" w:rsidRDefault="00F82ED5" w:rsidP="00F82ED5">
      <w:pPr>
        <w:numPr>
          <w:ilvl w:val="0"/>
          <w:numId w:val="4"/>
        </w:numPr>
        <w:spacing w:after="26" w:line="271" w:lineRule="auto"/>
        <w:contextualSpacing/>
        <w:rPr>
          <w:rFonts w:eastAsia="Times New Roman" w:cstheme="minorHAnsi"/>
          <w:color w:val="000000"/>
        </w:rPr>
      </w:pPr>
      <w:r w:rsidRPr="004C3F49">
        <w:rPr>
          <w:rFonts w:eastAsia="Times New Roman" w:cstheme="minorHAnsi"/>
          <w:color w:val="000000"/>
        </w:rPr>
        <w:t>Receiving Oxytocin- Reduce or stop infusion</w:t>
      </w:r>
    </w:p>
    <w:p w14:paraId="649C53AF" w14:textId="77777777" w:rsidR="00F82ED5" w:rsidRPr="004C3F49" w:rsidRDefault="00F82ED5" w:rsidP="00F82ED5">
      <w:pPr>
        <w:numPr>
          <w:ilvl w:val="0"/>
          <w:numId w:val="4"/>
        </w:numPr>
        <w:spacing w:after="26" w:line="271" w:lineRule="auto"/>
        <w:contextualSpacing/>
        <w:rPr>
          <w:rFonts w:eastAsia="Times New Roman" w:cstheme="minorHAnsi"/>
          <w:color w:val="000000"/>
        </w:rPr>
      </w:pPr>
      <w:r w:rsidRPr="004C3F49">
        <w:rPr>
          <w:rFonts w:eastAsia="Times New Roman" w:cstheme="minorHAnsi"/>
          <w:color w:val="000000"/>
        </w:rPr>
        <w:t>Significant variables- Consider amnioinfusion (not required)</w:t>
      </w:r>
    </w:p>
    <w:p w14:paraId="5C434101" w14:textId="77777777" w:rsidR="00F82ED5" w:rsidRPr="004C3F49" w:rsidRDefault="00F82ED5" w:rsidP="00F82ED5">
      <w:pPr>
        <w:numPr>
          <w:ilvl w:val="0"/>
          <w:numId w:val="4"/>
        </w:numPr>
        <w:spacing w:after="26" w:line="271" w:lineRule="auto"/>
        <w:contextualSpacing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Minimal or absent variability</w:t>
      </w:r>
      <w:r w:rsidRPr="004C3F49">
        <w:rPr>
          <w:rFonts w:eastAsia="Times New Roman" w:cstheme="minorHAnsi"/>
          <w:color w:val="000000"/>
        </w:rPr>
        <w:t>- Elicit stimulation with scalp stimulation or vibroaccustic if no significant decelerations</w:t>
      </w:r>
    </w:p>
    <w:p w14:paraId="1B21BACD" w14:textId="77777777" w:rsidR="00F82ED5" w:rsidRPr="00F82ED5" w:rsidRDefault="00F82ED5" w:rsidP="00F82ED5">
      <w:pPr>
        <w:numPr>
          <w:ilvl w:val="0"/>
          <w:numId w:val="4"/>
        </w:numPr>
        <w:spacing w:after="26" w:line="271" w:lineRule="auto"/>
        <w:contextualSpacing/>
        <w:rPr>
          <w:rFonts w:eastAsia="Times New Roman" w:cstheme="minorHAnsi"/>
          <w:color w:val="000000"/>
        </w:rPr>
      </w:pPr>
      <w:r w:rsidRPr="004C3F49">
        <w:rPr>
          <w:rFonts w:eastAsia="Times New Roman" w:cstheme="minorHAnsi"/>
          <w:color w:val="000000"/>
        </w:rPr>
        <w:t>Tachysystole</w:t>
      </w:r>
      <w:r>
        <w:rPr>
          <w:rFonts w:eastAsia="Times New Roman" w:cstheme="minorHAnsi"/>
          <w:color w:val="000000"/>
        </w:rPr>
        <w:t xml:space="preserve"> - </w:t>
      </w:r>
      <w:r w:rsidRPr="00F82ED5">
        <w:rPr>
          <w:rFonts w:eastAsia="Times New Roman" w:cstheme="minorHAnsi"/>
          <w:color w:val="000000"/>
        </w:rPr>
        <w:t>Discontinue or decrease oxytocin or stimulant</w:t>
      </w:r>
      <w:r>
        <w:rPr>
          <w:rFonts w:eastAsia="Times New Roman" w:cstheme="minorHAnsi"/>
          <w:color w:val="000000"/>
        </w:rPr>
        <w:t xml:space="preserve">, </w:t>
      </w:r>
      <w:r w:rsidRPr="00F82ED5">
        <w:rPr>
          <w:rFonts w:eastAsia="Times New Roman" w:cstheme="minorHAnsi"/>
          <w:color w:val="000000"/>
        </w:rPr>
        <w:t>IV fluid bolus</w:t>
      </w:r>
      <w:r>
        <w:rPr>
          <w:rFonts w:eastAsia="Times New Roman" w:cstheme="minorHAnsi"/>
          <w:color w:val="000000"/>
        </w:rPr>
        <w:t xml:space="preserve">, </w:t>
      </w:r>
      <w:r w:rsidRPr="00F82ED5">
        <w:rPr>
          <w:rFonts w:eastAsia="Times New Roman" w:cstheme="minorHAnsi"/>
          <w:color w:val="000000"/>
        </w:rPr>
        <w:t>Terbutaline</w:t>
      </w:r>
    </w:p>
    <w:p w14:paraId="7808127A" w14:textId="77777777" w:rsidR="00283F86" w:rsidRDefault="00DE069D"/>
    <w:sectPr w:rsidR="00283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0D7"/>
    <w:multiLevelType w:val="hybridMultilevel"/>
    <w:tmpl w:val="A1EE9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04D2"/>
    <w:multiLevelType w:val="hybridMultilevel"/>
    <w:tmpl w:val="489C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F5433"/>
    <w:multiLevelType w:val="hybridMultilevel"/>
    <w:tmpl w:val="96468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DF60D45"/>
    <w:multiLevelType w:val="hybridMultilevel"/>
    <w:tmpl w:val="74763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2CB4"/>
    <w:multiLevelType w:val="hybridMultilevel"/>
    <w:tmpl w:val="2E806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2916"/>
    <w:multiLevelType w:val="hybridMultilevel"/>
    <w:tmpl w:val="E528A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C568F"/>
    <w:multiLevelType w:val="hybridMultilevel"/>
    <w:tmpl w:val="CAF0052E"/>
    <w:lvl w:ilvl="0" w:tplc="95042AF0">
      <w:start w:val="1"/>
      <w:numFmt w:val="bullet"/>
      <w:lvlText w:val="▪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189D"/>
    <w:multiLevelType w:val="hybridMultilevel"/>
    <w:tmpl w:val="D194A03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D5"/>
    <w:rsid w:val="003D0F6E"/>
    <w:rsid w:val="00467E4E"/>
    <w:rsid w:val="004C53B5"/>
    <w:rsid w:val="006122E8"/>
    <w:rsid w:val="006E745B"/>
    <w:rsid w:val="00A0046C"/>
    <w:rsid w:val="00C61A28"/>
    <w:rsid w:val="00CE23C4"/>
    <w:rsid w:val="00DE069D"/>
    <w:rsid w:val="00EF2DD3"/>
    <w:rsid w:val="00F82ED5"/>
    <w:rsid w:val="00F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CB"/>
  <w15:chartTrackingRefBased/>
  <w15:docId w15:val="{89D857CD-DCFE-4849-BC03-7959E834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Lakeland Regional Health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Prescott</dc:creator>
  <cp:keywords/>
  <dc:description/>
  <cp:lastModifiedBy>Theresa Prescott</cp:lastModifiedBy>
  <cp:revision>10</cp:revision>
  <dcterms:created xsi:type="dcterms:W3CDTF">2020-06-12T17:47:00Z</dcterms:created>
  <dcterms:modified xsi:type="dcterms:W3CDTF">2020-07-01T16:07:00Z</dcterms:modified>
</cp:coreProperties>
</file>