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30" w:rsidRPr="002D32DF" w:rsidRDefault="00EA045C" w:rsidP="00EA0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DF">
        <w:rPr>
          <w:rFonts w:ascii="Times New Roman" w:hAnsi="Times New Roman" w:cs="Times New Roman"/>
          <w:b/>
          <w:sz w:val="28"/>
          <w:szCs w:val="28"/>
        </w:rPr>
        <w:t xml:space="preserve">Staff Education </w:t>
      </w:r>
      <w:r w:rsidR="00074480">
        <w:rPr>
          <w:rFonts w:ascii="Times New Roman" w:hAnsi="Times New Roman" w:cs="Times New Roman"/>
          <w:b/>
          <w:sz w:val="28"/>
          <w:szCs w:val="28"/>
        </w:rPr>
        <w:t>- What is</w:t>
      </w:r>
      <w:r w:rsidRPr="002D3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C1B" w:rsidRPr="002D32DF">
        <w:rPr>
          <w:rFonts w:ascii="Times New Roman" w:hAnsi="Times New Roman" w:cs="Times New Roman"/>
          <w:b/>
          <w:sz w:val="28"/>
          <w:szCs w:val="28"/>
        </w:rPr>
        <w:t xml:space="preserve">Immediate Postpartum </w:t>
      </w:r>
      <w:r w:rsidRPr="002D32DF">
        <w:rPr>
          <w:rFonts w:ascii="Times New Roman" w:hAnsi="Times New Roman" w:cs="Times New Roman"/>
          <w:b/>
          <w:sz w:val="28"/>
          <w:szCs w:val="28"/>
        </w:rPr>
        <w:t xml:space="preserve">LARC </w:t>
      </w:r>
    </w:p>
    <w:p w:rsidR="00A21C1B" w:rsidRPr="002D32DF" w:rsidRDefault="00A21C1B" w:rsidP="00EA045C">
      <w:pPr>
        <w:rPr>
          <w:rFonts w:ascii="Times New Roman" w:hAnsi="Times New Roman" w:cs="Times New Roman"/>
          <w:b/>
          <w:sz w:val="24"/>
          <w:szCs w:val="24"/>
        </w:rPr>
      </w:pPr>
      <w:r w:rsidRPr="002D32DF">
        <w:rPr>
          <w:rFonts w:ascii="Times New Roman" w:hAnsi="Times New Roman" w:cs="Times New Roman"/>
          <w:b/>
          <w:sz w:val="24"/>
          <w:szCs w:val="24"/>
        </w:rPr>
        <w:t xml:space="preserve">What is LARC? </w:t>
      </w:r>
    </w:p>
    <w:p w:rsidR="00EA045C" w:rsidRPr="00EA045C" w:rsidRDefault="00A21C1B" w:rsidP="00A21C1B">
      <w:pPr>
        <w:rPr>
          <w:rFonts w:ascii="Times New Roman" w:hAnsi="Times New Roman" w:cs="Times New Roman"/>
          <w:sz w:val="24"/>
          <w:szCs w:val="24"/>
        </w:rPr>
      </w:pPr>
      <w:r w:rsidRPr="00A21C1B">
        <w:rPr>
          <w:rFonts w:ascii="Times New Roman" w:hAnsi="Times New Roman" w:cs="Times New Roman"/>
          <w:sz w:val="24"/>
          <w:szCs w:val="24"/>
        </w:rPr>
        <w:t xml:space="preserve">LARC stands for Long-Acting Reversible Contraception. </w:t>
      </w:r>
      <w:r w:rsidR="00EA045C" w:rsidRPr="00A21C1B">
        <w:rPr>
          <w:rFonts w:ascii="Times New Roman" w:hAnsi="Times New Roman" w:cs="Times New Roman"/>
          <w:sz w:val="24"/>
          <w:szCs w:val="24"/>
        </w:rPr>
        <w:t xml:space="preserve">Immediate postpartum LARC </w:t>
      </w:r>
      <w:r w:rsidRPr="00A21C1B">
        <w:rPr>
          <w:rFonts w:ascii="Times New Roman" w:hAnsi="Times New Roman" w:cs="Times New Roman"/>
          <w:sz w:val="24"/>
          <w:szCs w:val="24"/>
        </w:rPr>
        <w:t xml:space="preserve">refers to LARC </w:t>
      </w:r>
      <w:r w:rsidR="00EA045C" w:rsidRPr="00A21C1B">
        <w:rPr>
          <w:rFonts w:ascii="Times New Roman" w:hAnsi="Times New Roman" w:cs="Times New Roman"/>
          <w:sz w:val="24"/>
          <w:szCs w:val="24"/>
        </w:rPr>
        <w:t xml:space="preserve">initiation </w:t>
      </w:r>
      <w:r w:rsidRPr="00A21C1B">
        <w:rPr>
          <w:rFonts w:ascii="Times New Roman" w:hAnsi="Times New Roman" w:cs="Times New Roman"/>
          <w:sz w:val="24"/>
          <w:szCs w:val="24"/>
        </w:rPr>
        <w:t>after delivery</w:t>
      </w:r>
      <w:r w:rsidR="00AB35DB">
        <w:rPr>
          <w:rFonts w:ascii="Times New Roman" w:hAnsi="Times New Roman" w:cs="Times New Roman"/>
          <w:sz w:val="24"/>
          <w:szCs w:val="24"/>
        </w:rPr>
        <w:t xml:space="preserve"> and</w:t>
      </w:r>
      <w:r w:rsidRPr="00A21C1B">
        <w:rPr>
          <w:rFonts w:ascii="Times New Roman" w:hAnsi="Times New Roman" w:cs="Times New Roman"/>
          <w:sz w:val="24"/>
          <w:szCs w:val="24"/>
        </w:rPr>
        <w:t xml:space="preserve"> before hospital discharge. ACOG (American College of Obstetrics and Gynecologists) support</w:t>
      </w:r>
      <w:r w:rsidR="00074480">
        <w:rPr>
          <w:rFonts w:ascii="Times New Roman" w:hAnsi="Times New Roman" w:cs="Times New Roman"/>
          <w:sz w:val="24"/>
          <w:szCs w:val="24"/>
        </w:rPr>
        <w:t>s</w:t>
      </w:r>
      <w:r w:rsidRPr="00A21C1B">
        <w:rPr>
          <w:rFonts w:ascii="Times New Roman" w:hAnsi="Times New Roman" w:cs="Times New Roman"/>
          <w:sz w:val="24"/>
          <w:szCs w:val="24"/>
        </w:rPr>
        <w:t xml:space="preserve"> immediate postpartum LARC insertion as best practice, recognizing its role in preventing rapid repeat pregnancy and unintended pregnancy. </w:t>
      </w:r>
    </w:p>
    <w:p w:rsidR="00A21C1B" w:rsidRPr="002D32DF" w:rsidRDefault="00EA045C" w:rsidP="00A21C1B">
      <w:pPr>
        <w:pStyle w:val="Heading3"/>
        <w:shd w:val="clear" w:color="auto" w:fill="FFFFFF"/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2D32DF">
        <w:rPr>
          <w:rFonts w:ascii="Times New Roman" w:hAnsi="Times New Roman" w:cs="Times New Roman"/>
          <w:b/>
          <w:color w:val="000000" w:themeColor="text1"/>
        </w:rPr>
        <w:t>What are some benefi</w:t>
      </w:r>
      <w:r w:rsidR="00A21C1B" w:rsidRPr="002D32DF">
        <w:rPr>
          <w:rFonts w:ascii="Times New Roman" w:hAnsi="Times New Roman" w:cs="Times New Roman"/>
          <w:b/>
          <w:color w:val="000000" w:themeColor="text1"/>
        </w:rPr>
        <w:t>ts of Immediate Postpartum LARC?</w:t>
      </w:r>
    </w:p>
    <w:p w:rsidR="00EA045C" w:rsidRPr="00A21C1B" w:rsidRDefault="00EA045C" w:rsidP="00A21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1C1B">
        <w:rPr>
          <w:rFonts w:ascii="Times New Roman" w:hAnsi="Times New Roman" w:cs="Times New Roman"/>
          <w:color w:val="000000" w:themeColor="text1"/>
          <w:sz w:val="24"/>
          <w:szCs w:val="24"/>
        </w:rPr>
        <w:t>Unintended pregnancy remains a significant issue in the U.S. and LARC methods can decrease unintended pregnancy and lengthen inter</w:t>
      </w:r>
      <w:r w:rsidR="00AB35D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21C1B">
        <w:rPr>
          <w:rFonts w:ascii="Times New Roman" w:hAnsi="Times New Roman" w:cs="Times New Roman"/>
          <w:color w:val="000000" w:themeColor="text1"/>
          <w:sz w:val="24"/>
          <w:szCs w:val="24"/>
        </w:rPr>
        <w:t>pregnancy intervals</w:t>
      </w:r>
    </w:p>
    <w:p w:rsidR="00EA045C" w:rsidRPr="00A21C1B" w:rsidRDefault="00EA045C" w:rsidP="00A21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1C1B">
        <w:rPr>
          <w:rFonts w:ascii="Times New Roman" w:hAnsi="Times New Roman" w:cs="Times New Roman"/>
          <w:color w:val="000000" w:themeColor="text1"/>
          <w:sz w:val="24"/>
          <w:szCs w:val="24"/>
        </w:rPr>
        <w:t>Patient is still in the midst of care and placement can be convenient for both woman and provider</w:t>
      </w:r>
    </w:p>
    <w:p w:rsidR="00EA045C" w:rsidRPr="00A21C1B" w:rsidRDefault="002D32DF" w:rsidP="00A21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Eliminates issues with the t</w:t>
      </w:r>
      <w:r w:rsidR="00EA045C" w:rsidRPr="00A21C1B">
        <w:rPr>
          <w:rFonts w:ascii="Times New Roman" w:hAnsi="Times New Roman" w:cs="Times New Roman"/>
          <w:color w:val="000000" w:themeColor="text1"/>
          <w:sz w:val="24"/>
          <w:szCs w:val="24"/>
        </w:rPr>
        <w:t>ime limit on postpartum insurance coverage after hospital discharge</w:t>
      </w:r>
    </w:p>
    <w:p w:rsidR="00EA045C" w:rsidRPr="00A21C1B" w:rsidRDefault="00EA045C" w:rsidP="00A21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1C1B">
        <w:rPr>
          <w:rFonts w:ascii="Times New Roman" w:hAnsi="Times New Roman" w:cs="Times New Roman"/>
          <w:color w:val="000000" w:themeColor="text1"/>
          <w:sz w:val="24"/>
          <w:szCs w:val="24"/>
        </w:rPr>
        <w:t>Women are known not to be pregnant and many are motivated to avoid short-interval pregnancy</w:t>
      </w:r>
    </w:p>
    <w:p w:rsidR="00EA045C" w:rsidRPr="00A21C1B" w:rsidRDefault="00EA045C" w:rsidP="00A21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1C1B">
        <w:rPr>
          <w:rFonts w:ascii="Times New Roman" w:hAnsi="Times New Roman" w:cs="Times New Roman"/>
          <w:color w:val="000000" w:themeColor="text1"/>
          <w:sz w:val="24"/>
          <w:szCs w:val="24"/>
        </w:rPr>
        <w:t>Women using LARC methods have high satisfaction and continuation rates as compared to oral contraceptive pill users</w:t>
      </w:r>
    </w:p>
    <w:p w:rsidR="00EA045C" w:rsidRPr="00A21C1B" w:rsidRDefault="00EA045C" w:rsidP="00A21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1C1B">
        <w:rPr>
          <w:rFonts w:ascii="Times New Roman" w:hAnsi="Times New Roman" w:cs="Times New Roman"/>
          <w:color w:val="000000" w:themeColor="text1"/>
          <w:sz w:val="24"/>
          <w:szCs w:val="24"/>
        </w:rPr>
        <w:t>Up to 40% of women do not attend the postpartum visit</w:t>
      </w:r>
    </w:p>
    <w:p w:rsidR="00EA045C" w:rsidRPr="00A21C1B" w:rsidRDefault="00EA045C" w:rsidP="00A21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1C1B">
        <w:rPr>
          <w:rFonts w:ascii="Times New Roman" w:hAnsi="Times New Roman" w:cs="Times New Roman"/>
          <w:color w:val="000000" w:themeColor="text1"/>
          <w:sz w:val="24"/>
          <w:szCs w:val="24"/>
        </w:rPr>
        <w:t>Up to 75% of women who plan to use an IUD postpartum do not obtain it</w:t>
      </w:r>
    </w:p>
    <w:p w:rsidR="00A21C1B" w:rsidRDefault="00EA045C" w:rsidP="00A21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1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women may attend the postpartum visit, but encounter barriers to receiving </w:t>
      </w:r>
      <w:r w:rsidR="00A21C1B">
        <w:rPr>
          <w:rFonts w:ascii="Times New Roman" w:hAnsi="Times New Roman" w:cs="Times New Roman"/>
          <w:color w:val="000000" w:themeColor="text1"/>
          <w:sz w:val="24"/>
          <w:szCs w:val="24"/>
        </w:rPr>
        <w:t>LARC, such as inability to pay</w:t>
      </w:r>
      <w:r w:rsidRPr="00A21C1B">
        <w:rPr>
          <w:rFonts w:ascii="Times New Roman" w:hAnsi="Times New Roman" w:cs="Times New Roman"/>
          <w:color w:val="000000" w:themeColor="text1"/>
          <w:sz w:val="24"/>
          <w:szCs w:val="24"/>
        </w:rPr>
        <w:t>, or need for a repeat visit for placement</w:t>
      </w:r>
    </w:p>
    <w:p w:rsidR="002D32DF" w:rsidRDefault="002D32DF" w:rsidP="002D32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3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What is the effect on breastfeeding?</w:t>
      </w:r>
    </w:p>
    <w:p w:rsidR="002D32DF" w:rsidRDefault="002D32DF" w:rsidP="002D32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Although there is a theoretical risk of decreased lactogenesis associated with administration of progesterone, several studies have shown that there is </w:t>
      </w:r>
      <w:r w:rsidRPr="000B42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 difference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lactogenesis in women who underwent postpartum LARC placement. In addition, there was also no difference in the length of time wom</w:t>
      </w:r>
      <w:r w:rsidR="000B42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reported breastfeeding (Florida Perinatal Quality Collaboration). </w:t>
      </w:r>
    </w:p>
    <w:p w:rsidR="000B4272" w:rsidRPr="000B4272" w:rsidRDefault="00074480" w:rsidP="002D32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What if</w:t>
      </w:r>
      <w:r w:rsidR="000B4272" w:rsidRPr="000B42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woman wants to have the LARC removed? </w:t>
      </w:r>
    </w:p>
    <w:p w:rsidR="000B4272" w:rsidRDefault="000B4272" w:rsidP="002D32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It can be removed at any time by a trained practitioner in the provider’</w:t>
      </w:r>
      <w:r w:rsidR="00AB35DB">
        <w:rPr>
          <w:rFonts w:ascii="Times New Roman" w:hAnsi="Times New Roman" w:cs="Times New Roman"/>
          <w:color w:val="000000" w:themeColor="text1"/>
          <w:sz w:val="24"/>
          <w:szCs w:val="24"/>
        </w:rPr>
        <w:t>s office. After removal of the implant, the woma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n’s fertili</w:t>
      </w:r>
      <w:r w:rsidR="00AB35DB">
        <w:rPr>
          <w:rFonts w:ascii="Times New Roman" w:hAnsi="Times New Roman" w:cs="Times New Roman"/>
          <w:color w:val="000000" w:themeColor="text1"/>
          <w:sz w:val="24"/>
          <w:szCs w:val="24"/>
        </w:rPr>
        <w:t>ty is reestablished. If the woma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no </w:t>
      </w:r>
      <w:r w:rsidR="00AB35DB">
        <w:rPr>
          <w:rFonts w:ascii="Times New Roman" w:hAnsi="Times New Roman" w:cs="Times New Roman"/>
          <w:color w:val="000000" w:themeColor="text1"/>
          <w:sz w:val="24"/>
          <w:szCs w:val="24"/>
        </w:rPr>
        <w:t>longer has a provider, the 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ealth </w:t>
      </w:r>
      <w:r w:rsidR="00AB35D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epartment</w:t>
      </w:r>
      <w:r w:rsidR="00AB35DB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family planning clinic can remove the implant. </w:t>
      </w:r>
    </w:p>
    <w:p w:rsidR="00203B17" w:rsidRDefault="00203B17" w:rsidP="002D32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B17" w:rsidRDefault="00203B17" w:rsidP="002D32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Resources:</w:t>
      </w:r>
    </w:p>
    <w:p w:rsidR="00203B17" w:rsidRDefault="00203B17" w:rsidP="002D32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Florida Perinatal Quality Collaboration </w:t>
      </w:r>
    </w:p>
    <w:p w:rsidR="00A64E26" w:rsidRPr="00203B17" w:rsidRDefault="00203B17" w:rsidP="00A64E2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USF Health – College of Public Health</w:t>
      </w:r>
      <w:r w:rsidR="00A64E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4E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4E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4E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4E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4E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12/5/18</w:t>
      </w:r>
      <w:bookmarkStart w:id="0" w:name="_GoBack"/>
      <w:bookmarkEnd w:id="0"/>
    </w:p>
    <w:sectPr w:rsidR="00A64E26" w:rsidRPr="00203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30CE"/>
    <w:multiLevelType w:val="multilevel"/>
    <w:tmpl w:val="2000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636BF8"/>
    <w:multiLevelType w:val="multilevel"/>
    <w:tmpl w:val="B940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0C4042"/>
    <w:multiLevelType w:val="multilevel"/>
    <w:tmpl w:val="D4D8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5C"/>
    <w:rsid w:val="00074480"/>
    <w:rsid w:val="000B4272"/>
    <w:rsid w:val="00203B17"/>
    <w:rsid w:val="002D32DF"/>
    <w:rsid w:val="003B04E4"/>
    <w:rsid w:val="00816FE3"/>
    <w:rsid w:val="00A21C1B"/>
    <w:rsid w:val="00A64E26"/>
    <w:rsid w:val="00AB35DB"/>
    <w:rsid w:val="00EA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C390"/>
  <w15:chartTrackingRefBased/>
  <w15:docId w15:val="{5EC1A844-DBBD-41ED-851C-646D4157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04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A045C"/>
    <w:pPr>
      <w:spacing w:before="100" w:beforeAutospacing="1" w:after="100" w:afterAutospacing="1" w:line="240" w:lineRule="atLeast"/>
      <w:outlineLvl w:val="3"/>
    </w:pPr>
    <w:rPr>
      <w:rFonts w:ascii="Helvetica" w:eastAsia="Times New Roman" w:hAnsi="Helvetica" w:cs="Times New Roman"/>
      <w:caps/>
      <w:color w:val="228EA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A045C"/>
    <w:rPr>
      <w:rFonts w:ascii="Helvetica" w:eastAsia="Times New Roman" w:hAnsi="Helvetica" w:cs="Times New Roman"/>
      <w:caps/>
      <w:color w:val="228EA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A04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03B1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3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802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30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9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414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7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7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153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8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5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049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88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Tallahassee Memorial HealthCare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Tyre, Kelley</dc:creator>
  <cp:keywords/>
  <dc:description/>
  <cp:lastModifiedBy>Tyre, Kelley</cp:lastModifiedBy>
  <cp:revision>4</cp:revision>
  <dcterms:created xsi:type="dcterms:W3CDTF">2018-10-26T16:42:00Z</dcterms:created>
  <dcterms:modified xsi:type="dcterms:W3CDTF">2018-12-05T15:07:00Z</dcterms:modified>
</cp:coreProperties>
</file>