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05BF8" w14:textId="1C731D3D" w:rsidR="00A725BA" w:rsidRPr="00837EA8" w:rsidRDefault="00A725BA" w:rsidP="00837EA8">
      <w:pPr>
        <w:spacing w:before="288" w:after="100" w:afterAutospacing="1" w:line="240" w:lineRule="auto"/>
        <w:ind w:right="288"/>
        <w:rPr>
          <w:rFonts w:ascii="Arial" w:eastAsia="Times New Roman" w:hAnsi="Arial" w:cs="Arial"/>
          <w:color w:val="6F7C81"/>
          <w:sz w:val="20"/>
          <w:szCs w:val="20"/>
        </w:rPr>
      </w:pPr>
      <w:r w:rsidRPr="00393DD9">
        <w:rPr>
          <w:rFonts w:ascii="Arial" w:hAnsi="Arial" w:cs="Arial"/>
          <w:b/>
        </w:rPr>
        <w:t>PURPOSE:</w:t>
      </w:r>
      <w:r w:rsidR="00837EA8">
        <w:rPr>
          <w:rFonts w:ascii="Arial" w:hAnsi="Arial" w:cs="Arial"/>
          <w:b/>
        </w:rPr>
        <w:t xml:space="preserve"> </w:t>
      </w:r>
      <w:r w:rsidR="009B23B8">
        <w:rPr>
          <w:rFonts w:ascii="Arial" w:eastAsia="Times New Roman" w:hAnsi="Arial" w:cs="Arial"/>
        </w:rPr>
        <w:t>The purpose of thi</w:t>
      </w:r>
      <w:r w:rsidR="00922DC3">
        <w:rPr>
          <w:rFonts w:ascii="Arial" w:eastAsia="Times New Roman" w:hAnsi="Arial" w:cs="Arial"/>
        </w:rPr>
        <w:t>s SOP is to describe the procedures</w:t>
      </w:r>
      <w:r w:rsidR="00837EA8" w:rsidRPr="00837EA8">
        <w:rPr>
          <w:rFonts w:ascii="Arial" w:eastAsia="Times New Roman" w:hAnsi="Arial" w:cs="Arial"/>
        </w:rPr>
        <w:t xml:space="preserve"> </w:t>
      </w:r>
      <w:r w:rsidR="00922DC3">
        <w:rPr>
          <w:rFonts w:ascii="Arial" w:eastAsia="Times New Roman" w:hAnsi="Arial" w:cs="Arial"/>
        </w:rPr>
        <w:t>clinical research teams are required to follow for electronic records management at the CRC</w:t>
      </w:r>
      <w:r w:rsidR="00837EA8" w:rsidRPr="00837EA8">
        <w:rPr>
          <w:rFonts w:ascii="Arial" w:eastAsia="Times New Roman" w:hAnsi="Arial" w:cs="Arial"/>
        </w:rPr>
        <w:t>.</w:t>
      </w:r>
      <w:r w:rsidR="00837EA8" w:rsidRPr="00837EA8">
        <w:rPr>
          <w:rFonts w:ascii="Arial" w:eastAsia="Times New Roman" w:hAnsi="Arial" w:cs="Arial"/>
          <w:sz w:val="20"/>
          <w:szCs w:val="20"/>
        </w:rPr>
        <w:t xml:space="preserve"> </w:t>
      </w:r>
    </w:p>
    <w:p w14:paraId="4BF05BF9" w14:textId="7C28162E" w:rsidR="00A725BA" w:rsidRPr="009B23B8" w:rsidRDefault="00A725BA" w:rsidP="00A725BA">
      <w:pPr>
        <w:rPr>
          <w:rFonts w:ascii="Arial" w:hAnsi="Arial" w:cs="Arial"/>
          <w:b/>
        </w:rPr>
      </w:pPr>
      <w:r w:rsidRPr="009B23B8">
        <w:rPr>
          <w:rFonts w:ascii="Arial" w:hAnsi="Arial" w:cs="Arial"/>
          <w:b/>
        </w:rPr>
        <w:t>SCOPE:</w:t>
      </w:r>
      <w:r w:rsidR="00837EA8" w:rsidRPr="009B23B8">
        <w:rPr>
          <w:rFonts w:ascii="Arial" w:hAnsi="Arial" w:cs="Arial"/>
          <w:b/>
        </w:rPr>
        <w:t xml:space="preserve"> </w:t>
      </w:r>
      <w:r w:rsidR="00837EA8" w:rsidRPr="009B23B8">
        <w:rPr>
          <w:rFonts w:ascii="Arial" w:eastAsiaTheme="minorHAnsi" w:hAnsi="Arial" w:cs="Arial"/>
        </w:rPr>
        <w:t>This SOP applie</w:t>
      </w:r>
      <w:r w:rsidR="009B23B8" w:rsidRPr="009B23B8">
        <w:rPr>
          <w:rFonts w:ascii="Arial" w:eastAsiaTheme="minorHAnsi" w:hAnsi="Arial" w:cs="Arial"/>
        </w:rPr>
        <w:t xml:space="preserve">s to </w:t>
      </w:r>
      <w:r w:rsidR="009B23B8" w:rsidRPr="009B23B8">
        <w:rPr>
          <w:rFonts w:ascii="Arial" w:hAnsi="Arial" w:cs="Arial"/>
        </w:rPr>
        <w:t>electronic data management for all clinical studies conducted at the CRC</w:t>
      </w:r>
      <w:r w:rsidR="00837EA8" w:rsidRPr="009B23B8">
        <w:rPr>
          <w:rFonts w:ascii="Arial" w:eastAsiaTheme="minorHAnsi" w:hAnsi="Arial" w:cs="Arial"/>
        </w:rPr>
        <w:t>.</w:t>
      </w:r>
    </w:p>
    <w:p w14:paraId="4BF05BFA" w14:textId="41F16432" w:rsidR="00A725BA" w:rsidRPr="00837EA8" w:rsidRDefault="00A725BA" w:rsidP="00837EA8">
      <w:pPr>
        <w:spacing w:before="100" w:beforeAutospacing="1" w:after="100" w:afterAutospacing="1" w:line="240" w:lineRule="auto"/>
        <w:rPr>
          <w:rFonts w:ascii="Arial" w:eastAsia="Times New Roman" w:hAnsi="Arial" w:cs="Arial"/>
          <w:sz w:val="24"/>
          <w:szCs w:val="24"/>
        </w:rPr>
      </w:pPr>
      <w:r>
        <w:rPr>
          <w:rFonts w:ascii="Arial" w:hAnsi="Arial" w:cs="Arial"/>
          <w:b/>
        </w:rPr>
        <w:t>RESPONSIBILITIES</w:t>
      </w:r>
      <w:r w:rsidRPr="009B23B8">
        <w:rPr>
          <w:rFonts w:ascii="Arial" w:hAnsi="Arial" w:cs="Arial"/>
          <w:b/>
        </w:rPr>
        <w:t>:</w:t>
      </w:r>
      <w:r w:rsidR="00837EA8" w:rsidRPr="009B23B8">
        <w:rPr>
          <w:rFonts w:ascii="Arial" w:hAnsi="Arial" w:cs="Arial"/>
          <w:b/>
        </w:rPr>
        <w:t xml:space="preserve"> </w:t>
      </w:r>
      <w:r w:rsidR="009B23B8" w:rsidRPr="009B23B8">
        <w:rPr>
          <w:rFonts w:ascii="Arial" w:hAnsi="Arial" w:cs="Arial"/>
        </w:rPr>
        <w:t>This SOP applies to those members of the c</w:t>
      </w:r>
      <w:r w:rsidR="00D96730">
        <w:rPr>
          <w:rFonts w:ascii="Arial" w:hAnsi="Arial" w:cs="Arial"/>
        </w:rPr>
        <w:t xml:space="preserve">linical research team who </w:t>
      </w:r>
      <w:r w:rsidR="00DB3C1C">
        <w:rPr>
          <w:rFonts w:ascii="Arial" w:hAnsi="Arial" w:cs="Arial"/>
        </w:rPr>
        <w:t xml:space="preserve">are </w:t>
      </w:r>
      <w:r w:rsidR="00DB3C1C" w:rsidRPr="009B23B8">
        <w:rPr>
          <w:rFonts w:ascii="Arial" w:hAnsi="Arial" w:cs="Arial"/>
        </w:rPr>
        <w:t>involved</w:t>
      </w:r>
      <w:r w:rsidR="009B23B8" w:rsidRPr="009B23B8">
        <w:rPr>
          <w:rFonts w:ascii="Arial" w:hAnsi="Arial" w:cs="Arial"/>
        </w:rPr>
        <w:t xml:space="preserve"> in computerized system setup and use, and electronic data capture and management</w:t>
      </w:r>
      <w:r w:rsidR="009B23B8" w:rsidRPr="009B23B8">
        <w:rPr>
          <w:rFonts w:ascii="Arial" w:eastAsia="Times New Roman" w:hAnsi="Arial" w:cs="Arial"/>
        </w:rPr>
        <w:t xml:space="preserve"> </w:t>
      </w:r>
    </w:p>
    <w:p w14:paraId="4BF05BFB" w14:textId="77777777" w:rsidR="00A725BA" w:rsidRDefault="00A725BA" w:rsidP="00A725BA">
      <w:pPr>
        <w:rPr>
          <w:rFonts w:ascii="Arial" w:hAnsi="Arial" w:cs="Arial"/>
          <w:b/>
        </w:rPr>
      </w:pPr>
      <w:r w:rsidRPr="00393DD9">
        <w:rPr>
          <w:rFonts w:ascii="Arial" w:hAnsi="Arial" w:cs="Arial"/>
          <w:b/>
        </w:rPr>
        <w:t>DEFINITIONS:</w:t>
      </w:r>
    </w:p>
    <w:p w14:paraId="63416FD7" w14:textId="068D1AD7" w:rsidR="00D96730" w:rsidRPr="00D96730" w:rsidRDefault="00D96730" w:rsidP="00141201">
      <w:pPr>
        <w:spacing w:line="240" w:lineRule="auto"/>
        <w:rPr>
          <w:rFonts w:ascii="Arial" w:hAnsi="Arial" w:cs="Arial"/>
        </w:rPr>
      </w:pPr>
      <w:r w:rsidRPr="00D96730">
        <w:rPr>
          <w:rFonts w:ascii="Arial" w:hAnsi="Arial" w:cs="Arial"/>
          <w:b/>
        </w:rPr>
        <w:t>Audit Trail</w:t>
      </w:r>
      <w:r w:rsidRPr="00D96730">
        <w:rPr>
          <w:rFonts w:ascii="Arial" w:hAnsi="Arial" w:cs="Arial"/>
        </w:rPr>
        <w:t>: A secure, computer generated, time-stamped electronic record that allows reconstruction of the course of events relating to the creation, modification, and deletion of an electronic record.</w:t>
      </w:r>
    </w:p>
    <w:p w14:paraId="2114C2C5" w14:textId="290E3984" w:rsidR="00D96730" w:rsidRPr="00D96730" w:rsidRDefault="00D96730" w:rsidP="0089041E">
      <w:pPr>
        <w:spacing w:line="240" w:lineRule="auto"/>
        <w:rPr>
          <w:rFonts w:ascii="Arial" w:hAnsi="Arial" w:cs="Arial"/>
        </w:rPr>
      </w:pPr>
      <w:r w:rsidRPr="00D96730">
        <w:rPr>
          <w:rFonts w:ascii="Arial" w:hAnsi="Arial" w:cs="Arial"/>
          <w:b/>
        </w:rPr>
        <w:t>Certified Copy</w:t>
      </w:r>
      <w:r>
        <w:rPr>
          <w:rFonts w:ascii="Arial" w:hAnsi="Arial" w:cs="Arial"/>
        </w:rPr>
        <w:t xml:space="preserve">: </w:t>
      </w:r>
      <w:r w:rsidR="00366C50">
        <w:rPr>
          <w:rFonts w:ascii="Arial" w:hAnsi="Arial" w:cs="Arial"/>
        </w:rPr>
        <w:t xml:space="preserve"> </w:t>
      </w:r>
      <w:r>
        <w:rPr>
          <w:rFonts w:ascii="Arial" w:hAnsi="Arial" w:cs="Arial"/>
        </w:rPr>
        <w:t>A</w:t>
      </w:r>
      <w:r w:rsidRPr="00D96730">
        <w:rPr>
          <w:rFonts w:ascii="Arial" w:hAnsi="Arial" w:cs="Arial"/>
        </w:rPr>
        <w:t xml:space="preserve"> copy of original information that has been verified, as indicated by dated signature, as an exact copy having all of the same attributes and information as the original.</w:t>
      </w:r>
    </w:p>
    <w:p w14:paraId="4BA8D8E8" w14:textId="4470B01B" w:rsidR="00D96730" w:rsidRPr="00D96730" w:rsidRDefault="00D96730" w:rsidP="00141201">
      <w:pPr>
        <w:spacing w:line="240" w:lineRule="auto"/>
        <w:rPr>
          <w:rFonts w:ascii="Arial" w:hAnsi="Arial" w:cs="Arial"/>
        </w:rPr>
      </w:pPr>
      <w:r w:rsidRPr="00D96730">
        <w:rPr>
          <w:rFonts w:ascii="Arial" w:hAnsi="Arial" w:cs="Arial"/>
          <w:b/>
        </w:rPr>
        <w:t>Computerized System</w:t>
      </w:r>
      <w:r>
        <w:rPr>
          <w:rFonts w:ascii="Arial" w:hAnsi="Arial" w:cs="Arial"/>
        </w:rPr>
        <w:t xml:space="preserve">: A </w:t>
      </w:r>
      <w:r w:rsidRPr="00D96730">
        <w:rPr>
          <w:rFonts w:ascii="Arial" w:hAnsi="Arial" w:cs="Arial"/>
        </w:rPr>
        <w:t>computer hardware, software, and associated documents (e.g., user manual) that create, modify, maintain, archive, retrieve, or transmit in digital form information related to the conduct of a clinical trial.</w:t>
      </w:r>
    </w:p>
    <w:p w14:paraId="41ADCE06" w14:textId="1C0C5751" w:rsidR="00D96730" w:rsidRPr="00D96730" w:rsidRDefault="00D96730" w:rsidP="00141201">
      <w:pPr>
        <w:spacing w:line="240" w:lineRule="auto"/>
        <w:rPr>
          <w:rFonts w:ascii="Arial" w:hAnsi="Arial" w:cs="Arial"/>
        </w:rPr>
      </w:pPr>
      <w:r w:rsidRPr="00D96730">
        <w:rPr>
          <w:rFonts w:ascii="Arial" w:hAnsi="Arial" w:cs="Arial"/>
          <w:b/>
        </w:rPr>
        <w:t>Digital Signature</w:t>
      </w:r>
      <w:r>
        <w:rPr>
          <w:rFonts w:ascii="Arial" w:hAnsi="Arial" w:cs="Arial"/>
        </w:rPr>
        <w:t>: A</w:t>
      </w:r>
      <w:r w:rsidRPr="00D96730">
        <w:rPr>
          <w:rFonts w:ascii="Arial" w:hAnsi="Arial" w:cs="Arial"/>
        </w:rPr>
        <w:t>n electronic signature based upon cryptographic methods of originator authentication, computed by using a set of rules and a set of parameters such that the identity of the signer and the integrity of the data can be verified.</w:t>
      </w:r>
    </w:p>
    <w:p w14:paraId="0E03AA38" w14:textId="2BB380D4" w:rsidR="00D96730" w:rsidRPr="00D96730" w:rsidRDefault="00D96730" w:rsidP="00FF6855">
      <w:pPr>
        <w:pStyle w:val="NormalWeb"/>
        <w:rPr>
          <w:rFonts w:ascii="Arial" w:hAnsi="Arial" w:cs="Arial"/>
          <w:sz w:val="22"/>
          <w:szCs w:val="22"/>
        </w:rPr>
      </w:pPr>
      <w:r w:rsidRPr="00D96730">
        <w:rPr>
          <w:rFonts w:ascii="Arial" w:hAnsi="Arial" w:cs="Arial"/>
          <w:b/>
          <w:sz w:val="22"/>
          <w:szCs w:val="22"/>
        </w:rPr>
        <w:t>Direct Entry</w:t>
      </w:r>
      <w:r>
        <w:rPr>
          <w:rFonts w:ascii="Arial" w:hAnsi="Arial" w:cs="Arial"/>
          <w:sz w:val="22"/>
          <w:szCs w:val="22"/>
        </w:rPr>
        <w:t>:  R</w:t>
      </w:r>
      <w:r w:rsidRPr="00D96730">
        <w:rPr>
          <w:rFonts w:ascii="Arial" w:hAnsi="Arial" w:cs="Arial"/>
          <w:sz w:val="22"/>
          <w:szCs w:val="22"/>
        </w:rPr>
        <w:t>ecording data where an electronic record is the original capture of the data.  Examples are the keying by an individual of original observations into the system, or automatic recording by the system of the output of a balance that measures subject’s body weight.  In these cases, the electronic document is the source document</w:t>
      </w:r>
      <w:r w:rsidR="0089041E">
        <w:rPr>
          <w:rFonts w:ascii="Arial" w:hAnsi="Arial" w:cs="Arial"/>
          <w:sz w:val="22"/>
          <w:szCs w:val="22"/>
        </w:rPr>
        <w:t>.</w:t>
      </w:r>
    </w:p>
    <w:p w14:paraId="7D1B9D26" w14:textId="7377A1BA" w:rsidR="00D96730" w:rsidRDefault="00D96730" w:rsidP="00366C50">
      <w:pPr>
        <w:spacing w:line="240" w:lineRule="auto"/>
        <w:rPr>
          <w:rFonts w:cs="Arial"/>
        </w:rPr>
      </w:pPr>
      <w:r w:rsidRPr="00D96730">
        <w:rPr>
          <w:rFonts w:ascii="Arial" w:hAnsi="Arial" w:cs="Arial"/>
          <w:b/>
        </w:rPr>
        <w:t>Electronic Case Report Form (e-CRF)</w:t>
      </w:r>
      <w:r w:rsidRPr="00D96730">
        <w:rPr>
          <w:rFonts w:ascii="Arial" w:hAnsi="Arial" w:cs="Arial"/>
        </w:rPr>
        <w:t>:</w:t>
      </w:r>
      <w:r>
        <w:rPr>
          <w:rFonts w:cs="Arial"/>
        </w:rPr>
        <w:t xml:space="preserve">  </w:t>
      </w:r>
      <w:r w:rsidRPr="00D96730">
        <w:rPr>
          <w:rFonts w:ascii="Arial" w:hAnsi="Arial" w:cs="Arial"/>
        </w:rPr>
        <w:t>An auditable electronic record designed to record information required by the clinical trial protocol to be reported to the sponsor on each trial subject</w:t>
      </w:r>
      <w:r>
        <w:rPr>
          <w:rFonts w:cs="Arial"/>
        </w:rPr>
        <w:t>.</w:t>
      </w:r>
    </w:p>
    <w:p w14:paraId="098848E1" w14:textId="47724B3D" w:rsidR="000A2EBA" w:rsidRPr="000A2EBA" w:rsidRDefault="000A2EBA" w:rsidP="00366C50">
      <w:pPr>
        <w:spacing w:line="240" w:lineRule="auto"/>
        <w:rPr>
          <w:rFonts w:ascii="Arial" w:hAnsi="Arial" w:cs="Arial"/>
          <w:b/>
        </w:rPr>
      </w:pPr>
      <w:r w:rsidRPr="000A2EBA">
        <w:rPr>
          <w:rFonts w:ascii="Arial" w:hAnsi="Arial" w:cs="Arial"/>
          <w:b/>
        </w:rPr>
        <w:t>Electronic Data Capture (EDC):</w:t>
      </w:r>
      <w:r w:rsidR="0089041E">
        <w:rPr>
          <w:rFonts w:ascii="Arial" w:hAnsi="Arial" w:cs="Arial"/>
          <w:b/>
        </w:rPr>
        <w:t xml:space="preserve">  </w:t>
      </w:r>
      <w:r w:rsidR="0089041E" w:rsidRPr="0089041E">
        <w:rPr>
          <w:rFonts w:ascii="Arial" w:hAnsi="Arial" w:cs="Arial"/>
          <w:lang w:val="en"/>
        </w:rPr>
        <w:t>A computerized system designed for the collection of clinical data in electronic format for use mainly in human clinical trials.</w:t>
      </w:r>
    </w:p>
    <w:p w14:paraId="45E6591A" w14:textId="0AD61D58" w:rsidR="0089041E" w:rsidRPr="00FD6695" w:rsidRDefault="00D96730" w:rsidP="00FD6695">
      <w:pPr>
        <w:spacing w:line="240" w:lineRule="auto"/>
        <w:rPr>
          <w:rFonts w:ascii="Arial" w:hAnsi="Arial" w:cs="Arial"/>
        </w:rPr>
      </w:pPr>
      <w:r w:rsidRPr="00D96730">
        <w:rPr>
          <w:rFonts w:ascii="Arial" w:hAnsi="Arial" w:cs="Arial"/>
          <w:b/>
        </w:rPr>
        <w:t>Electronic Patient Diary</w:t>
      </w:r>
      <w:r>
        <w:rPr>
          <w:rFonts w:ascii="Arial" w:hAnsi="Arial" w:cs="Arial"/>
        </w:rPr>
        <w:t>: A</w:t>
      </w:r>
      <w:r w:rsidRPr="00D96730">
        <w:rPr>
          <w:rFonts w:ascii="Arial" w:hAnsi="Arial" w:cs="Arial"/>
        </w:rPr>
        <w:t>n electronic record into which a subject participating in a clinical trial directly enters observations or directly responds to an evaluation checklist.</w:t>
      </w:r>
    </w:p>
    <w:p w14:paraId="1A5B187C" w14:textId="77777777" w:rsidR="00F06A7D" w:rsidRDefault="00F06A7D" w:rsidP="00B36C37">
      <w:pPr>
        <w:pStyle w:val="NormalWeb"/>
        <w:rPr>
          <w:rFonts w:ascii="Arial" w:hAnsi="Arial" w:cs="Arial"/>
          <w:b/>
          <w:iCs/>
          <w:sz w:val="22"/>
          <w:szCs w:val="22"/>
        </w:rPr>
      </w:pPr>
    </w:p>
    <w:p w14:paraId="55593F5A" w14:textId="77777777" w:rsidR="0089041E" w:rsidRDefault="0089041E" w:rsidP="00B36C37">
      <w:pPr>
        <w:pStyle w:val="NormalWeb"/>
        <w:rPr>
          <w:rFonts w:ascii="Arial" w:hAnsi="Arial" w:cs="Arial"/>
          <w:b/>
          <w:iCs/>
          <w:sz w:val="22"/>
          <w:szCs w:val="22"/>
        </w:rPr>
      </w:pPr>
      <w:r>
        <w:rPr>
          <w:rFonts w:ascii="Arial" w:hAnsi="Arial" w:cs="Arial"/>
          <w:b/>
          <w:iCs/>
          <w:sz w:val="22"/>
          <w:szCs w:val="22"/>
        </w:rPr>
        <w:lastRenderedPageBreak/>
        <w:t>DEFINITIONS (cont.):</w:t>
      </w:r>
    </w:p>
    <w:p w14:paraId="36D27DD1" w14:textId="5BE045E5" w:rsidR="00B36C37" w:rsidRPr="00C55A8D" w:rsidRDefault="00D96730" w:rsidP="00B36C37">
      <w:pPr>
        <w:pStyle w:val="NormalWeb"/>
        <w:rPr>
          <w:rFonts w:ascii="Arial" w:hAnsi="Arial" w:cs="Arial"/>
          <w:sz w:val="22"/>
          <w:szCs w:val="22"/>
        </w:rPr>
      </w:pPr>
      <w:r w:rsidRPr="00D96730">
        <w:rPr>
          <w:rFonts w:ascii="Arial" w:hAnsi="Arial" w:cs="Arial"/>
          <w:b/>
          <w:iCs/>
          <w:sz w:val="22"/>
          <w:szCs w:val="22"/>
        </w:rPr>
        <w:t>Electronic R</w:t>
      </w:r>
      <w:r w:rsidR="00B36C37" w:rsidRPr="00D96730">
        <w:rPr>
          <w:rFonts w:ascii="Arial" w:hAnsi="Arial" w:cs="Arial"/>
          <w:b/>
          <w:iCs/>
          <w:sz w:val="22"/>
          <w:szCs w:val="22"/>
        </w:rPr>
        <w:t>ecord</w:t>
      </w:r>
      <w:r w:rsidR="00C55A8D" w:rsidRPr="00D96730">
        <w:rPr>
          <w:rFonts w:ascii="Arial" w:hAnsi="Arial" w:cs="Arial"/>
          <w:b/>
          <w:iCs/>
          <w:sz w:val="22"/>
          <w:szCs w:val="22"/>
        </w:rPr>
        <w:t>:</w:t>
      </w:r>
      <w:r w:rsidR="00C55A8D" w:rsidRPr="00C55A8D">
        <w:rPr>
          <w:rFonts w:ascii="Arial" w:hAnsi="Arial" w:cs="Arial"/>
          <w:sz w:val="22"/>
          <w:szCs w:val="22"/>
        </w:rPr>
        <w:t xml:space="preserve"> A</w:t>
      </w:r>
      <w:r w:rsidR="00B36C37" w:rsidRPr="00C55A8D">
        <w:rPr>
          <w:rFonts w:ascii="Arial" w:hAnsi="Arial" w:cs="Arial"/>
          <w:sz w:val="22"/>
          <w:szCs w:val="22"/>
        </w:rPr>
        <w:t>ny combination of text, graphics, data, audio, pictorial, or other information representation in digital form that is created, modified, maintained, archived, retrieved, or distributed by a computer system.</w:t>
      </w:r>
    </w:p>
    <w:p w14:paraId="44319E81" w14:textId="4E384634" w:rsidR="00B36C37" w:rsidRPr="00C55A8D" w:rsidRDefault="00D96730" w:rsidP="00B36C37">
      <w:pPr>
        <w:pStyle w:val="NormalWeb"/>
        <w:rPr>
          <w:rFonts w:ascii="Arial" w:hAnsi="Arial" w:cs="Arial"/>
          <w:sz w:val="22"/>
          <w:szCs w:val="22"/>
        </w:rPr>
      </w:pPr>
      <w:r w:rsidRPr="00D96730">
        <w:rPr>
          <w:rFonts w:ascii="Arial" w:hAnsi="Arial" w:cs="Arial"/>
          <w:b/>
          <w:iCs/>
          <w:sz w:val="22"/>
          <w:szCs w:val="22"/>
        </w:rPr>
        <w:t>Electronic S</w:t>
      </w:r>
      <w:r w:rsidR="00B36C37" w:rsidRPr="00D96730">
        <w:rPr>
          <w:rFonts w:ascii="Arial" w:hAnsi="Arial" w:cs="Arial"/>
          <w:b/>
          <w:iCs/>
          <w:sz w:val="22"/>
          <w:szCs w:val="22"/>
        </w:rPr>
        <w:t>ignature</w:t>
      </w:r>
      <w:r w:rsidR="00C55A8D" w:rsidRPr="00C55A8D">
        <w:rPr>
          <w:rFonts w:ascii="Arial" w:hAnsi="Arial" w:cs="Arial"/>
          <w:i/>
          <w:iCs/>
          <w:sz w:val="22"/>
          <w:szCs w:val="22"/>
        </w:rPr>
        <w:t>:</w:t>
      </w:r>
      <w:r w:rsidR="00C55A8D" w:rsidRPr="00C55A8D">
        <w:rPr>
          <w:rFonts w:ascii="Arial" w:hAnsi="Arial" w:cs="Arial"/>
          <w:sz w:val="22"/>
          <w:szCs w:val="22"/>
        </w:rPr>
        <w:t xml:space="preserve"> A</w:t>
      </w:r>
      <w:r w:rsidR="00B36C37" w:rsidRPr="00C55A8D">
        <w:rPr>
          <w:rFonts w:ascii="Arial" w:hAnsi="Arial" w:cs="Arial"/>
          <w:sz w:val="22"/>
          <w:szCs w:val="22"/>
        </w:rPr>
        <w:t xml:space="preserve"> computer data compilation of any symbol or series of symbols executed, adopted, or authorized by an individual to be the legally binding equivalent of the individual's handwritten signature.</w:t>
      </w:r>
    </w:p>
    <w:p w14:paraId="3E9AA410" w14:textId="1D675166" w:rsidR="00B36C37" w:rsidRPr="00C55A8D" w:rsidRDefault="00B36C37" w:rsidP="00B36C37">
      <w:pPr>
        <w:pStyle w:val="NormalWeb"/>
        <w:rPr>
          <w:rFonts w:ascii="Arial" w:hAnsi="Arial" w:cs="Arial"/>
          <w:sz w:val="22"/>
          <w:szCs w:val="22"/>
        </w:rPr>
      </w:pPr>
      <w:r w:rsidRPr="00D96730">
        <w:rPr>
          <w:rFonts w:ascii="Arial" w:hAnsi="Arial" w:cs="Arial"/>
          <w:b/>
          <w:iCs/>
          <w:sz w:val="22"/>
          <w:szCs w:val="22"/>
        </w:rPr>
        <w:t>Handwritten signature</w:t>
      </w:r>
      <w:r w:rsidR="00C55A8D" w:rsidRPr="00D96730">
        <w:rPr>
          <w:rFonts w:ascii="Arial" w:hAnsi="Arial" w:cs="Arial"/>
          <w:b/>
          <w:sz w:val="22"/>
          <w:szCs w:val="22"/>
        </w:rPr>
        <w:t>:</w:t>
      </w:r>
      <w:r w:rsidR="00C55A8D" w:rsidRPr="00C55A8D">
        <w:rPr>
          <w:rFonts w:ascii="Arial" w:hAnsi="Arial" w:cs="Arial"/>
          <w:sz w:val="22"/>
          <w:szCs w:val="22"/>
        </w:rPr>
        <w:t xml:space="preserve"> T</w:t>
      </w:r>
      <w:r w:rsidRPr="00C55A8D">
        <w:rPr>
          <w:rFonts w:ascii="Arial" w:hAnsi="Arial" w:cs="Arial"/>
          <w:sz w:val="22"/>
          <w:szCs w:val="22"/>
        </w:rPr>
        <w:t>he scripted name or legal mark of an individual handwritten by that individual and executed or adopted with the present intention to authenticate a writing in a permanent form. The act of signing with a writing or marking instrument such as a pen or stylus is preserved. The scripted name or legal mark, while conventionally applied to paper, may also be applied to other devices that capture the name or mark.</w:t>
      </w:r>
    </w:p>
    <w:p w14:paraId="4A16AC00" w14:textId="53B5612B" w:rsidR="00A41C01" w:rsidRPr="006B4571" w:rsidRDefault="00A725BA" w:rsidP="006B4571">
      <w:pPr>
        <w:rPr>
          <w:rFonts w:ascii="Arial" w:hAnsi="Arial" w:cs="Arial"/>
          <w:b/>
        </w:rPr>
      </w:pPr>
      <w:r w:rsidRPr="00393DD9">
        <w:rPr>
          <w:rFonts w:ascii="Arial" w:hAnsi="Arial" w:cs="Arial"/>
          <w:b/>
        </w:rPr>
        <w:t>PROCEDURE:</w:t>
      </w:r>
    </w:p>
    <w:p w14:paraId="6DAF9E21" w14:textId="1FA4F5E3" w:rsidR="0071587C" w:rsidRPr="0071587C" w:rsidRDefault="000A2EBA" w:rsidP="0071587C">
      <w:pPr>
        <w:numPr>
          <w:ilvl w:val="0"/>
          <w:numId w:val="7"/>
        </w:numPr>
        <w:spacing w:before="100" w:beforeAutospacing="1" w:after="100" w:afterAutospacing="1" w:line="240" w:lineRule="auto"/>
        <w:rPr>
          <w:rFonts w:ascii="Arial" w:eastAsia="Times New Roman" w:hAnsi="Arial" w:cs="Arial"/>
        </w:rPr>
      </w:pPr>
      <w:r w:rsidRPr="0071587C">
        <w:rPr>
          <w:rFonts w:ascii="Arial" w:eastAsiaTheme="minorHAnsi" w:hAnsi="Arial" w:cs="Arial"/>
        </w:rPr>
        <w:t xml:space="preserve"> </w:t>
      </w:r>
      <w:r w:rsidR="00763907">
        <w:rPr>
          <w:rFonts w:ascii="Arial" w:eastAsia="Times New Roman" w:hAnsi="Arial" w:cs="Arial"/>
        </w:rPr>
        <w:t>The research protocol will describe how</w:t>
      </w:r>
      <w:r w:rsidR="0071587C" w:rsidRPr="0071587C">
        <w:rPr>
          <w:rFonts w:ascii="Arial" w:eastAsia="Times New Roman" w:hAnsi="Arial" w:cs="Arial"/>
        </w:rPr>
        <w:t xml:space="preserve"> a computerized system will be used. </w:t>
      </w:r>
    </w:p>
    <w:p w14:paraId="7D680AE0" w14:textId="376B7D7F" w:rsidR="002D6250" w:rsidRDefault="002659C5" w:rsidP="006D5CD7">
      <w:pPr>
        <w:pStyle w:val="ListParagraph"/>
        <w:numPr>
          <w:ilvl w:val="0"/>
          <w:numId w:val="1"/>
        </w:numPr>
        <w:autoSpaceDE w:val="0"/>
        <w:autoSpaceDN w:val="0"/>
        <w:adjustRightInd w:val="0"/>
        <w:spacing w:after="0" w:line="240" w:lineRule="auto"/>
        <w:rPr>
          <w:rFonts w:ascii="Arial" w:eastAsiaTheme="minorHAnsi" w:hAnsi="Arial" w:cs="Arial"/>
        </w:rPr>
      </w:pPr>
      <w:r>
        <w:rPr>
          <w:rFonts w:ascii="Arial" w:eastAsiaTheme="minorHAnsi" w:hAnsi="Arial" w:cs="Arial"/>
        </w:rPr>
        <w:t>Only Investigator- designated r</w:t>
      </w:r>
      <w:r w:rsidR="00214667" w:rsidRPr="00D5715F">
        <w:rPr>
          <w:rFonts w:ascii="Arial" w:eastAsiaTheme="minorHAnsi" w:hAnsi="Arial" w:cs="Arial"/>
        </w:rPr>
        <w:t xml:space="preserve">esearch personnel </w:t>
      </w:r>
      <w:r>
        <w:rPr>
          <w:rFonts w:ascii="Arial" w:eastAsiaTheme="minorHAnsi" w:hAnsi="Arial" w:cs="Arial"/>
        </w:rPr>
        <w:t xml:space="preserve">who are designated </w:t>
      </w:r>
      <w:r w:rsidR="000A2EBA" w:rsidRPr="00D5715F">
        <w:rPr>
          <w:rFonts w:ascii="Arial" w:eastAsiaTheme="minorHAnsi" w:hAnsi="Arial" w:cs="Arial"/>
        </w:rPr>
        <w:t xml:space="preserve">will have </w:t>
      </w:r>
      <w:r w:rsidR="00A41C01" w:rsidRPr="00D5715F">
        <w:rPr>
          <w:rFonts w:ascii="Arial" w:eastAsiaTheme="minorHAnsi" w:hAnsi="Arial" w:cs="Arial"/>
        </w:rPr>
        <w:t>access to the</w:t>
      </w:r>
      <w:r w:rsidR="002D6250" w:rsidRPr="00D5715F">
        <w:rPr>
          <w:rFonts w:ascii="Arial" w:eastAsiaTheme="minorHAnsi" w:hAnsi="Arial" w:cs="Arial"/>
        </w:rPr>
        <w:t xml:space="preserve"> </w:t>
      </w:r>
      <w:r w:rsidR="00A41C01" w:rsidRPr="00D5715F">
        <w:rPr>
          <w:rFonts w:ascii="Arial" w:eastAsiaTheme="minorHAnsi" w:hAnsi="Arial" w:cs="Arial"/>
        </w:rPr>
        <w:t>electroni</w:t>
      </w:r>
      <w:r w:rsidR="002D6250" w:rsidRPr="00D5715F">
        <w:rPr>
          <w:rFonts w:ascii="Arial" w:eastAsiaTheme="minorHAnsi" w:hAnsi="Arial" w:cs="Arial"/>
        </w:rPr>
        <w:t>c data management system.</w:t>
      </w:r>
    </w:p>
    <w:p w14:paraId="57DC9364" w14:textId="77777777" w:rsidR="002659C5" w:rsidRPr="00D5715F" w:rsidRDefault="002659C5" w:rsidP="002659C5">
      <w:pPr>
        <w:pStyle w:val="ListParagraph"/>
        <w:autoSpaceDE w:val="0"/>
        <w:autoSpaceDN w:val="0"/>
        <w:adjustRightInd w:val="0"/>
        <w:spacing w:after="0" w:line="240" w:lineRule="auto"/>
        <w:rPr>
          <w:rFonts w:ascii="Arial" w:eastAsiaTheme="minorHAnsi" w:hAnsi="Arial" w:cs="Arial"/>
        </w:rPr>
      </w:pPr>
    </w:p>
    <w:p w14:paraId="0E136C00" w14:textId="1A4E62F8" w:rsidR="00A946F2" w:rsidRDefault="002D6250" w:rsidP="006D5CD7">
      <w:pPr>
        <w:pStyle w:val="ListParagraph"/>
        <w:numPr>
          <w:ilvl w:val="0"/>
          <w:numId w:val="1"/>
        </w:numPr>
        <w:autoSpaceDE w:val="0"/>
        <w:autoSpaceDN w:val="0"/>
        <w:adjustRightInd w:val="0"/>
        <w:spacing w:after="0" w:line="240" w:lineRule="auto"/>
        <w:rPr>
          <w:rFonts w:ascii="Arial" w:eastAsiaTheme="minorHAnsi" w:hAnsi="Arial" w:cs="Arial"/>
        </w:rPr>
      </w:pPr>
      <w:r w:rsidRPr="00D5715F">
        <w:rPr>
          <w:rFonts w:ascii="Arial" w:eastAsiaTheme="minorHAnsi" w:hAnsi="Arial" w:cs="Arial"/>
        </w:rPr>
        <w:t>Research personnel</w:t>
      </w:r>
      <w:r w:rsidR="00A41C01" w:rsidRPr="00D5715F">
        <w:rPr>
          <w:rFonts w:ascii="Arial" w:eastAsiaTheme="minorHAnsi" w:hAnsi="Arial" w:cs="Arial"/>
        </w:rPr>
        <w:t xml:space="preserve"> using the cli</w:t>
      </w:r>
      <w:r w:rsidRPr="00D5715F">
        <w:rPr>
          <w:rFonts w:ascii="Arial" w:eastAsiaTheme="minorHAnsi" w:hAnsi="Arial" w:cs="Arial"/>
        </w:rPr>
        <w:t>nical data processing system</w:t>
      </w:r>
      <w:r w:rsidR="00FF6855">
        <w:rPr>
          <w:rFonts w:ascii="Arial" w:eastAsiaTheme="minorHAnsi" w:hAnsi="Arial" w:cs="Arial"/>
        </w:rPr>
        <w:t>(s)</w:t>
      </w:r>
      <w:r w:rsidRPr="00D5715F">
        <w:rPr>
          <w:rFonts w:ascii="Arial" w:eastAsiaTheme="minorHAnsi" w:hAnsi="Arial" w:cs="Arial"/>
        </w:rPr>
        <w:t xml:space="preserve"> must be trained in the use of the electronic system</w:t>
      </w:r>
      <w:r w:rsidR="006D5CD7" w:rsidRPr="00D5715F">
        <w:rPr>
          <w:rFonts w:ascii="Arial" w:eastAsiaTheme="minorHAnsi" w:hAnsi="Arial" w:cs="Arial"/>
        </w:rPr>
        <w:t>.</w:t>
      </w:r>
      <w:r w:rsidR="000A2EBA" w:rsidRPr="00D5715F">
        <w:rPr>
          <w:rFonts w:ascii="Arial" w:eastAsiaTheme="minorHAnsi" w:hAnsi="Arial" w:cs="Arial"/>
        </w:rPr>
        <w:t xml:space="preserve"> </w:t>
      </w:r>
    </w:p>
    <w:p w14:paraId="3D247DDA" w14:textId="77777777" w:rsidR="0071587C" w:rsidRPr="0071587C" w:rsidRDefault="0071587C" w:rsidP="0071587C">
      <w:pPr>
        <w:autoSpaceDE w:val="0"/>
        <w:autoSpaceDN w:val="0"/>
        <w:adjustRightInd w:val="0"/>
        <w:spacing w:after="0" w:line="240" w:lineRule="auto"/>
        <w:rPr>
          <w:rFonts w:ascii="Arial" w:eastAsiaTheme="minorHAnsi" w:hAnsi="Arial" w:cs="Arial"/>
        </w:rPr>
      </w:pPr>
    </w:p>
    <w:p w14:paraId="525381E0" w14:textId="77777777" w:rsidR="00763907" w:rsidRPr="00F06A7D" w:rsidRDefault="000A2EBA" w:rsidP="00763907">
      <w:pPr>
        <w:pStyle w:val="ListParagraph"/>
        <w:numPr>
          <w:ilvl w:val="1"/>
          <w:numId w:val="1"/>
        </w:numPr>
        <w:autoSpaceDE w:val="0"/>
        <w:autoSpaceDN w:val="0"/>
        <w:adjustRightInd w:val="0"/>
        <w:spacing w:after="0" w:line="240" w:lineRule="auto"/>
        <w:rPr>
          <w:rFonts w:ascii="Arial" w:eastAsiaTheme="minorHAnsi" w:hAnsi="Arial" w:cs="Arial"/>
        </w:rPr>
      </w:pPr>
      <w:r w:rsidRPr="00F06A7D">
        <w:rPr>
          <w:rFonts w:ascii="Arial" w:eastAsiaTheme="minorHAnsi" w:hAnsi="Arial" w:cs="Arial"/>
        </w:rPr>
        <w:t xml:space="preserve">For EDC, the sponsor </w:t>
      </w:r>
      <w:r w:rsidR="00963DC2" w:rsidRPr="00F06A7D">
        <w:rPr>
          <w:rFonts w:ascii="Arial" w:eastAsiaTheme="minorHAnsi" w:hAnsi="Arial" w:cs="Arial"/>
        </w:rPr>
        <w:t xml:space="preserve">Monitor </w:t>
      </w:r>
      <w:r w:rsidRPr="00F06A7D">
        <w:rPr>
          <w:rFonts w:ascii="Arial" w:eastAsiaTheme="minorHAnsi" w:hAnsi="Arial" w:cs="Arial"/>
        </w:rPr>
        <w:t xml:space="preserve">should provide </w:t>
      </w:r>
      <w:r w:rsidR="00963DC2" w:rsidRPr="00F06A7D">
        <w:rPr>
          <w:rFonts w:ascii="Arial" w:eastAsiaTheme="minorHAnsi" w:hAnsi="Arial" w:cs="Arial"/>
        </w:rPr>
        <w:t xml:space="preserve">qualified study personnel training and instruction </w:t>
      </w:r>
      <w:r w:rsidR="00A946F2" w:rsidRPr="00F06A7D">
        <w:rPr>
          <w:rFonts w:ascii="Arial" w:eastAsia="Times New Roman" w:hAnsi="Arial" w:cs="Arial"/>
        </w:rPr>
        <w:t>on the proper use of Inv</w:t>
      </w:r>
      <w:r w:rsidR="00963DC2" w:rsidRPr="00F06A7D">
        <w:rPr>
          <w:rFonts w:ascii="Arial" w:eastAsia="Times New Roman" w:hAnsi="Arial" w:cs="Arial"/>
        </w:rPr>
        <w:t>estigator</w:t>
      </w:r>
      <w:r w:rsidR="00A946F2" w:rsidRPr="00F06A7D">
        <w:rPr>
          <w:rFonts w:ascii="Arial" w:eastAsia="Times New Roman" w:hAnsi="Arial" w:cs="Arial"/>
        </w:rPr>
        <w:t xml:space="preserve">-provided electronic systems used to capture study data (direct entry electronic patient diary, e-CRF), and on the relevant regulatory requirements, prior to and/or during the site initiation visit. </w:t>
      </w:r>
    </w:p>
    <w:p w14:paraId="03ABC410" w14:textId="77777777" w:rsidR="00763907" w:rsidRPr="00763907" w:rsidRDefault="00763907" w:rsidP="00763907">
      <w:pPr>
        <w:pStyle w:val="ListParagraph"/>
        <w:numPr>
          <w:ilvl w:val="0"/>
          <w:numId w:val="10"/>
        </w:numPr>
        <w:autoSpaceDE w:val="0"/>
        <w:autoSpaceDN w:val="0"/>
        <w:adjustRightInd w:val="0"/>
        <w:spacing w:after="0" w:line="240" w:lineRule="auto"/>
        <w:rPr>
          <w:rFonts w:ascii="Arial" w:eastAsiaTheme="minorHAnsi" w:hAnsi="Arial" w:cs="Arial"/>
        </w:rPr>
      </w:pPr>
      <w:r w:rsidRPr="00763907">
        <w:rPr>
          <w:rFonts w:ascii="Arial" w:eastAsia="Times New Roman" w:hAnsi="Arial" w:cs="Arial"/>
        </w:rPr>
        <w:t xml:space="preserve">All site personnel who are responsible for data entry will enter all required data into the appropriate fields of e-CRFs. </w:t>
      </w:r>
    </w:p>
    <w:p w14:paraId="36FA4B3E" w14:textId="6F8D4EC9" w:rsidR="00763907" w:rsidRPr="00763907" w:rsidRDefault="00763907" w:rsidP="00763907">
      <w:pPr>
        <w:pStyle w:val="ListParagraph"/>
        <w:numPr>
          <w:ilvl w:val="0"/>
          <w:numId w:val="10"/>
        </w:numPr>
        <w:autoSpaceDE w:val="0"/>
        <w:autoSpaceDN w:val="0"/>
        <w:adjustRightInd w:val="0"/>
        <w:spacing w:after="0" w:line="240" w:lineRule="auto"/>
        <w:rPr>
          <w:rFonts w:ascii="Arial" w:eastAsiaTheme="minorHAnsi" w:hAnsi="Arial" w:cs="Arial"/>
        </w:rPr>
      </w:pPr>
      <w:r w:rsidRPr="00763907">
        <w:rPr>
          <w:rFonts w:ascii="Arial" w:eastAsia="Times New Roman" w:hAnsi="Arial" w:cs="Arial"/>
        </w:rPr>
        <w:t>The audit trail documents all changes to electronic records (who, when, why) and that the original entries are not overwritten</w:t>
      </w:r>
      <w:r w:rsidRPr="00763907">
        <w:rPr>
          <w:rFonts w:ascii="Arial" w:eastAsia="Times New Roman" w:hAnsi="Arial" w:cs="Arial"/>
          <w:sz w:val="24"/>
          <w:szCs w:val="24"/>
        </w:rPr>
        <w:t xml:space="preserve">. </w:t>
      </w:r>
    </w:p>
    <w:p w14:paraId="68D674C9" w14:textId="77777777" w:rsidR="00763907" w:rsidRPr="00763907" w:rsidRDefault="00763907" w:rsidP="00763907">
      <w:pPr>
        <w:numPr>
          <w:ilvl w:val="0"/>
          <w:numId w:val="10"/>
        </w:numPr>
        <w:spacing w:before="100" w:beforeAutospacing="1" w:after="100" w:afterAutospacing="1" w:line="240" w:lineRule="auto"/>
        <w:rPr>
          <w:rFonts w:ascii="Arial" w:eastAsia="Times New Roman" w:hAnsi="Arial" w:cs="Arial"/>
        </w:rPr>
      </w:pPr>
      <w:r w:rsidRPr="00763907">
        <w:rPr>
          <w:rFonts w:ascii="Arial" w:eastAsia="Times New Roman" w:hAnsi="Arial" w:cs="Arial"/>
        </w:rPr>
        <w:t xml:space="preserve">All annotations to electronic records are attributable as to who and when (date, time) the annotations are made. </w:t>
      </w:r>
    </w:p>
    <w:p w14:paraId="570A31C7" w14:textId="3AB7052D" w:rsidR="0071587C" w:rsidRPr="00FF6855" w:rsidRDefault="00763907" w:rsidP="00FF6855">
      <w:pPr>
        <w:numPr>
          <w:ilvl w:val="0"/>
          <w:numId w:val="10"/>
        </w:numPr>
        <w:spacing w:before="100" w:beforeAutospacing="1" w:after="100" w:afterAutospacing="1" w:line="240" w:lineRule="auto"/>
        <w:rPr>
          <w:rFonts w:ascii="Arial" w:eastAsia="Times New Roman" w:hAnsi="Arial" w:cs="Arial"/>
        </w:rPr>
      </w:pPr>
      <w:r>
        <w:rPr>
          <w:rFonts w:ascii="Arial" w:eastAsia="Times New Roman" w:hAnsi="Arial" w:cs="Arial"/>
        </w:rPr>
        <w:t xml:space="preserve">The </w:t>
      </w:r>
      <w:r w:rsidRPr="00763907">
        <w:rPr>
          <w:rFonts w:ascii="Arial" w:eastAsia="Times New Roman" w:hAnsi="Arial" w:cs="Arial"/>
        </w:rPr>
        <w:t>Investigator will check and correct (or annotate) all data before transmitti</w:t>
      </w:r>
      <w:r>
        <w:rPr>
          <w:rFonts w:ascii="Arial" w:eastAsia="Times New Roman" w:hAnsi="Arial" w:cs="Arial"/>
        </w:rPr>
        <w:t>ng the e-CRF to the Sponsor</w:t>
      </w:r>
      <w:r w:rsidR="00FF6855">
        <w:rPr>
          <w:rFonts w:ascii="Arial" w:eastAsia="Times New Roman" w:hAnsi="Arial" w:cs="Arial"/>
        </w:rPr>
        <w:t>.</w:t>
      </w:r>
    </w:p>
    <w:p w14:paraId="0F0CDDDF" w14:textId="020DA2B2" w:rsidR="006D5CD7" w:rsidRPr="00F06A7D" w:rsidRDefault="000A2EBA" w:rsidP="00A946F2">
      <w:pPr>
        <w:pStyle w:val="ListParagraph"/>
        <w:numPr>
          <w:ilvl w:val="1"/>
          <w:numId w:val="1"/>
        </w:numPr>
        <w:autoSpaceDE w:val="0"/>
        <w:autoSpaceDN w:val="0"/>
        <w:adjustRightInd w:val="0"/>
        <w:spacing w:after="0" w:line="240" w:lineRule="auto"/>
        <w:rPr>
          <w:rFonts w:ascii="Arial" w:eastAsiaTheme="minorHAnsi" w:hAnsi="Arial" w:cs="Arial"/>
        </w:rPr>
      </w:pPr>
      <w:r w:rsidRPr="00F06A7D">
        <w:rPr>
          <w:rFonts w:ascii="Arial" w:eastAsiaTheme="minorHAnsi" w:hAnsi="Arial" w:cs="Arial"/>
        </w:rPr>
        <w:t xml:space="preserve">For access to the electronic </w:t>
      </w:r>
      <w:r w:rsidR="00963DC2" w:rsidRPr="00F06A7D">
        <w:rPr>
          <w:rFonts w:ascii="Arial" w:eastAsiaTheme="minorHAnsi" w:hAnsi="Arial" w:cs="Arial"/>
        </w:rPr>
        <w:t xml:space="preserve">medical record (EMR) </w:t>
      </w:r>
      <w:r w:rsidRPr="00F06A7D">
        <w:rPr>
          <w:rFonts w:ascii="Arial" w:eastAsiaTheme="minorHAnsi" w:hAnsi="Arial" w:cs="Arial"/>
        </w:rPr>
        <w:t>at the Morsani, please refer to USF Inf</w:t>
      </w:r>
      <w:r w:rsidR="00963DC2" w:rsidRPr="00F06A7D">
        <w:rPr>
          <w:rFonts w:ascii="Arial" w:eastAsiaTheme="minorHAnsi" w:hAnsi="Arial" w:cs="Arial"/>
        </w:rPr>
        <w:t>ormation Technology to obtain the appropriate application and</w:t>
      </w:r>
      <w:r w:rsidRPr="00F06A7D">
        <w:rPr>
          <w:rFonts w:ascii="Arial" w:eastAsiaTheme="minorHAnsi" w:hAnsi="Arial" w:cs="Arial"/>
        </w:rPr>
        <w:t xml:space="preserve"> training.</w:t>
      </w:r>
    </w:p>
    <w:p w14:paraId="440F3A52" w14:textId="77777777" w:rsidR="002659C5" w:rsidRDefault="002659C5" w:rsidP="002659C5">
      <w:pPr>
        <w:pStyle w:val="ListParagraph"/>
        <w:autoSpaceDE w:val="0"/>
        <w:autoSpaceDN w:val="0"/>
        <w:adjustRightInd w:val="0"/>
        <w:spacing w:after="0" w:line="240" w:lineRule="auto"/>
        <w:ind w:left="1080"/>
        <w:rPr>
          <w:rFonts w:ascii="Arial" w:eastAsiaTheme="minorHAnsi" w:hAnsi="Arial" w:cs="Arial"/>
        </w:rPr>
      </w:pPr>
    </w:p>
    <w:p w14:paraId="33C70CA9" w14:textId="77777777" w:rsidR="00F06A7D" w:rsidRDefault="00F06A7D" w:rsidP="0089041E">
      <w:pPr>
        <w:pStyle w:val="ListParagraph"/>
        <w:autoSpaceDE w:val="0"/>
        <w:autoSpaceDN w:val="0"/>
        <w:adjustRightInd w:val="0"/>
        <w:spacing w:after="0" w:line="240" w:lineRule="auto"/>
        <w:ind w:left="0"/>
        <w:rPr>
          <w:rFonts w:ascii="Arial" w:eastAsiaTheme="minorHAnsi" w:hAnsi="Arial" w:cs="Arial"/>
          <w:b/>
        </w:rPr>
      </w:pPr>
    </w:p>
    <w:p w14:paraId="6CD4366D" w14:textId="2438F467" w:rsidR="0089041E" w:rsidRDefault="0089041E" w:rsidP="0089041E">
      <w:pPr>
        <w:pStyle w:val="ListParagraph"/>
        <w:autoSpaceDE w:val="0"/>
        <w:autoSpaceDN w:val="0"/>
        <w:adjustRightInd w:val="0"/>
        <w:spacing w:after="0" w:line="240" w:lineRule="auto"/>
        <w:ind w:left="0"/>
        <w:rPr>
          <w:rFonts w:ascii="Arial" w:eastAsiaTheme="minorHAnsi" w:hAnsi="Arial" w:cs="Arial"/>
          <w:b/>
        </w:rPr>
      </w:pPr>
      <w:r w:rsidRPr="0089041E">
        <w:rPr>
          <w:rFonts w:ascii="Arial" w:eastAsiaTheme="minorHAnsi" w:hAnsi="Arial" w:cs="Arial"/>
          <w:b/>
        </w:rPr>
        <w:lastRenderedPageBreak/>
        <w:t>PROCEDURE (cont.):</w:t>
      </w:r>
    </w:p>
    <w:p w14:paraId="3804D030" w14:textId="77777777" w:rsidR="0089041E" w:rsidRPr="0089041E" w:rsidRDefault="0089041E" w:rsidP="0089041E">
      <w:pPr>
        <w:pStyle w:val="ListParagraph"/>
        <w:autoSpaceDE w:val="0"/>
        <w:autoSpaceDN w:val="0"/>
        <w:adjustRightInd w:val="0"/>
        <w:spacing w:after="0" w:line="240" w:lineRule="auto"/>
        <w:ind w:left="0"/>
        <w:rPr>
          <w:rFonts w:ascii="Arial" w:eastAsiaTheme="minorHAnsi" w:hAnsi="Arial" w:cs="Arial"/>
          <w:b/>
        </w:rPr>
      </w:pPr>
    </w:p>
    <w:p w14:paraId="65AAEEA7" w14:textId="128A1F39" w:rsidR="000A2EBA" w:rsidRPr="002659C5" w:rsidRDefault="00837EA8" w:rsidP="000A2EBA">
      <w:pPr>
        <w:pStyle w:val="ListParagraph"/>
        <w:numPr>
          <w:ilvl w:val="0"/>
          <w:numId w:val="1"/>
        </w:numPr>
        <w:autoSpaceDE w:val="0"/>
        <w:autoSpaceDN w:val="0"/>
        <w:adjustRightInd w:val="0"/>
        <w:spacing w:after="0" w:line="240" w:lineRule="auto"/>
        <w:rPr>
          <w:rFonts w:ascii="Arial" w:eastAsiaTheme="minorHAnsi" w:hAnsi="Arial" w:cs="Arial"/>
        </w:rPr>
      </w:pPr>
      <w:r w:rsidRPr="00D5715F">
        <w:rPr>
          <w:rFonts w:ascii="Arial" w:eastAsia="Times New Roman" w:hAnsi="Arial" w:cs="Arial"/>
        </w:rPr>
        <w:t>Computerized systems used in clinical study d</w:t>
      </w:r>
      <w:r w:rsidR="006D5CD7" w:rsidRPr="00D5715F">
        <w:rPr>
          <w:rFonts w:ascii="Arial" w:eastAsia="Times New Roman" w:hAnsi="Arial" w:cs="Arial"/>
        </w:rPr>
        <w:t>ata management at the CRC</w:t>
      </w:r>
      <w:r w:rsidR="002659C5">
        <w:rPr>
          <w:rFonts w:ascii="Arial" w:eastAsia="Times New Roman" w:hAnsi="Arial" w:cs="Arial"/>
        </w:rPr>
        <w:t xml:space="preserve"> are required to</w:t>
      </w:r>
      <w:r w:rsidR="000A2EBA" w:rsidRPr="00D5715F">
        <w:rPr>
          <w:rFonts w:ascii="Arial" w:eastAsia="Times New Roman" w:hAnsi="Arial" w:cs="Arial"/>
        </w:rPr>
        <w:t xml:space="preserve"> be</w:t>
      </w:r>
      <w:r w:rsidRPr="00D5715F">
        <w:rPr>
          <w:rFonts w:ascii="Arial" w:eastAsia="Times New Roman" w:hAnsi="Arial" w:cs="Arial"/>
        </w:rPr>
        <w:t xml:space="preserve"> in compliance</w:t>
      </w:r>
      <w:r w:rsidR="006D5CD7" w:rsidRPr="00D5715F">
        <w:rPr>
          <w:rFonts w:ascii="Arial" w:eastAsia="Times New Roman" w:hAnsi="Arial" w:cs="Arial"/>
        </w:rPr>
        <w:t xml:space="preserve"> with applicable regulations, with</w:t>
      </w:r>
      <w:r w:rsidRPr="00D5715F">
        <w:rPr>
          <w:rFonts w:ascii="Arial" w:eastAsia="Times New Roman" w:hAnsi="Arial" w:cs="Arial"/>
        </w:rPr>
        <w:t xml:space="preserve"> regards desig</w:t>
      </w:r>
      <w:r w:rsidR="000A2EBA" w:rsidRPr="00D5715F">
        <w:rPr>
          <w:rFonts w:ascii="Arial" w:eastAsia="Times New Roman" w:hAnsi="Arial" w:cs="Arial"/>
        </w:rPr>
        <w:t>n, validation, and routine use.</w:t>
      </w:r>
    </w:p>
    <w:p w14:paraId="173D3136" w14:textId="77777777" w:rsidR="002659C5" w:rsidRPr="00D5715F" w:rsidRDefault="002659C5" w:rsidP="002659C5">
      <w:pPr>
        <w:pStyle w:val="ListParagraph"/>
        <w:autoSpaceDE w:val="0"/>
        <w:autoSpaceDN w:val="0"/>
        <w:adjustRightInd w:val="0"/>
        <w:spacing w:after="0" w:line="240" w:lineRule="auto"/>
        <w:rPr>
          <w:rFonts w:ascii="Arial" w:eastAsiaTheme="minorHAnsi" w:hAnsi="Arial" w:cs="Arial"/>
        </w:rPr>
      </w:pPr>
    </w:p>
    <w:p w14:paraId="499B8414" w14:textId="4F47B155" w:rsidR="002659C5" w:rsidRPr="00FF6855" w:rsidRDefault="00D5715F" w:rsidP="0071587C">
      <w:pPr>
        <w:pStyle w:val="ListParagraph"/>
        <w:numPr>
          <w:ilvl w:val="0"/>
          <w:numId w:val="1"/>
        </w:numPr>
        <w:autoSpaceDE w:val="0"/>
        <w:autoSpaceDN w:val="0"/>
        <w:adjustRightInd w:val="0"/>
        <w:spacing w:after="0" w:line="240" w:lineRule="auto"/>
        <w:rPr>
          <w:rFonts w:ascii="Arial" w:eastAsiaTheme="minorHAnsi" w:hAnsi="Arial" w:cs="Arial"/>
        </w:rPr>
      </w:pPr>
      <w:r w:rsidRPr="00D5715F">
        <w:rPr>
          <w:rFonts w:ascii="Arial" w:eastAsia="Times New Roman" w:hAnsi="Arial" w:cs="Arial"/>
        </w:rPr>
        <w:t>Research personnel</w:t>
      </w:r>
      <w:r w:rsidR="00837EA8" w:rsidRPr="00D5715F">
        <w:rPr>
          <w:rFonts w:ascii="Arial" w:eastAsia="Times New Roman" w:hAnsi="Arial" w:cs="Arial"/>
        </w:rPr>
        <w:t xml:space="preserve"> who have access to</w:t>
      </w:r>
      <w:r w:rsidRPr="00D5715F">
        <w:rPr>
          <w:rFonts w:ascii="Arial" w:eastAsia="Times New Roman" w:hAnsi="Arial" w:cs="Arial"/>
        </w:rPr>
        <w:t xml:space="preserve"> the computerized system(s) must be </w:t>
      </w:r>
      <w:r w:rsidR="00837EA8" w:rsidRPr="00D5715F">
        <w:rPr>
          <w:rFonts w:ascii="Arial" w:eastAsia="Times New Roman" w:hAnsi="Arial" w:cs="Arial"/>
        </w:rPr>
        <w:t>assig</w:t>
      </w:r>
      <w:r w:rsidRPr="00D5715F">
        <w:rPr>
          <w:rFonts w:ascii="Arial" w:eastAsia="Times New Roman" w:hAnsi="Arial" w:cs="Arial"/>
        </w:rPr>
        <w:t>ned a unique and secure User ID and password</w:t>
      </w:r>
      <w:r w:rsidR="00837EA8" w:rsidRPr="00D5715F">
        <w:rPr>
          <w:rFonts w:ascii="Arial" w:eastAsia="Times New Roman" w:hAnsi="Arial" w:cs="Arial"/>
        </w:rPr>
        <w:t>.</w:t>
      </w:r>
    </w:p>
    <w:p w14:paraId="6AEF468C" w14:textId="77777777" w:rsidR="002659C5" w:rsidRPr="002659C5" w:rsidRDefault="002659C5" w:rsidP="002659C5">
      <w:pPr>
        <w:pStyle w:val="ListParagraph"/>
        <w:autoSpaceDE w:val="0"/>
        <w:autoSpaceDN w:val="0"/>
        <w:adjustRightInd w:val="0"/>
        <w:spacing w:after="0" w:line="240" w:lineRule="auto"/>
        <w:ind w:left="90"/>
        <w:rPr>
          <w:rFonts w:ascii="Arial" w:eastAsiaTheme="minorHAnsi" w:hAnsi="Arial" w:cs="Arial"/>
          <w:b/>
        </w:rPr>
      </w:pPr>
    </w:p>
    <w:p w14:paraId="6385C03C" w14:textId="3BE4B03F" w:rsidR="002659C5" w:rsidRDefault="0071587C" w:rsidP="002659C5">
      <w:pPr>
        <w:numPr>
          <w:ilvl w:val="0"/>
          <w:numId w:val="1"/>
        </w:numPr>
        <w:spacing w:after="0" w:line="240" w:lineRule="auto"/>
        <w:rPr>
          <w:rFonts w:ascii="Arial" w:eastAsia="Times New Roman" w:hAnsi="Arial" w:cs="Arial"/>
        </w:rPr>
      </w:pPr>
      <w:r>
        <w:rPr>
          <w:rFonts w:ascii="Arial" w:eastAsia="Times New Roman" w:hAnsi="Arial" w:cs="Arial"/>
        </w:rPr>
        <w:t xml:space="preserve">Research personnel will not to divulge their </w:t>
      </w:r>
      <w:r w:rsidR="002659C5" w:rsidRPr="00D5715F">
        <w:rPr>
          <w:rFonts w:ascii="Arial" w:eastAsia="Times New Roman" w:hAnsi="Arial" w:cs="Arial"/>
        </w:rPr>
        <w:t xml:space="preserve">unique User ID/password combinations to anyone else for any purpose. </w:t>
      </w:r>
    </w:p>
    <w:p w14:paraId="59776FF0" w14:textId="77777777" w:rsidR="002659C5" w:rsidRPr="002659C5" w:rsidRDefault="002659C5" w:rsidP="002659C5">
      <w:pPr>
        <w:spacing w:after="0" w:line="240" w:lineRule="auto"/>
        <w:ind w:left="720"/>
        <w:rPr>
          <w:rFonts w:ascii="Arial" w:eastAsia="Times New Roman" w:hAnsi="Arial" w:cs="Arial"/>
        </w:rPr>
      </w:pPr>
    </w:p>
    <w:p w14:paraId="646D1BCC" w14:textId="0607FA06" w:rsidR="002659C5" w:rsidRPr="00D5715F" w:rsidRDefault="0071587C" w:rsidP="002659C5">
      <w:pPr>
        <w:numPr>
          <w:ilvl w:val="0"/>
          <w:numId w:val="1"/>
        </w:numPr>
        <w:spacing w:after="0" w:line="240" w:lineRule="auto"/>
        <w:rPr>
          <w:rFonts w:ascii="Arial" w:eastAsia="Times New Roman" w:hAnsi="Arial" w:cs="Arial"/>
        </w:rPr>
      </w:pPr>
      <w:r>
        <w:rPr>
          <w:rFonts w:ascii="Arial" w:eastAsia="Times New Roman" w:hAnsi="Arial" w:cs="Arial"/>
        </w:rPr>
        <w:t>Research personnel may</w:t>
      </w:r>
      <w:r w:rsidR="002659C5" w:rsidRPr="00D5715F">
        <w:rPr>
          <w:rFonts w:ascii="Arial" w:eastAsia="Times New Roman" w:hAnsi="Arial" w:cs="Arial"/>
        </w:rPr>
        <w:t xml:space="preserve"> not to use anyone else's unique User ID/password combination or perform any required computer functions under anyone else's User ID/password combination. </w:t>
      </w:r>
    </w:p>
    <w:p w14:paraId="33CA0602" w14:textId="24EFD346" w:rsidR="00D5715F" w:rsidRPr="00D5715F" w:rsidRDefault="00837EA8" w:rsidP="002659C5">
      <w:pPr>
        <w:pStyle w:val="ListParagraph"/>
        <w:autoSpaceDE w:val="0"/>
        <w:autoSpaceDN w:val="0"/>
        <w:adjustRightInd w:val="0"/>
        <w:spacing w:after="0" w:line="240" w:lineRule="auto"/>
        <w:rPr>
          <w:rFonts w:ascii="Arial" w:eastAsiaTheme="minorHAnsi" w:hAnsi="Arial" w:cs="Arial"/>
        </w:rPr>
      </w:pPr>
      <w:r w:rsidRPr="00D5715F">
        <w:rPr>
          <w:rFonts w:ascii="Arial" w:eastAsia="Times New Roman" w:hAnsi="Arial" w:cs="Arial"/>
        </w:rPr>
        <w:t xml:space="preserve"> </w:t>
      </w:r>
    </w:p>
    <w:p w14:paraId="548C64B9" w14:textId="602D098E" w:rsidR="002659C5" w:rsidRPr="002659C5" w:rsidRDefault="0071587C" w:rsidP="002659C5">
      <w:pPr>
        <w:pStyle w:val="ListParagraph"/>
        <w:numPr>
          <w:ilvl w:val="0"/>
          <w:numId w:val="1"/>
        </w:numPr>
        <w:autoSpaceDE w:val="0"/>
        <w:autoSpaceDN w:val="0"/>
        <w:adjustRightInd w:val="0"/>
        <w:spacing w:after="0" w:line="240" w:lineRule="auto"/>
        <w:rPr>
          <w:rFonts w:ascii="Arial" w:eastAsiaTheme="minorHAnsi" w:hAnsi="Arial" w:cs="Arial"/>
        </w:rPr>
      </w:pPr>
      <w:r>
        <w:rPr>
          <w:rFonts w:ascii="Arial" w:eastAsia="Times New Roman" w:hAnsi="Arial" w:cs="Arial"/>
        </w:rPr>
        <w:t>S</w:t>
      </w:r>
      <w:r w:rsidR="00D5715F" w:rsidRPr="00D5715F">
        <w:rPr>
          <w:rFonts w:ascii="Arial" w:eastAsia="Times New Roman" w:hAnsi="Arial" w:cs="Arial"/>
        </w:rPr>
        <w:t xml:space="preserve">tudy </w:t>
      </w:r>
      <w:r w:rsidR="00837EA8" w:rsidRPr="00D5715F">
        <w:rPr>
          <w:rFonts w:ascii="Arial" w:eastAsia="Times New Roman" w:hAnsi="Arial" w:cs="Arial"/>
        </w:rPr>
        <w:t>personnel</w:t>
      </w:r>
      <w:r w:rsidR="00D5715F" w:rsidRPr="00D5715F">
        <w:rPr>
          <w:rFonts w:ascii="Arial" w:eastAsia="Times New Roman" w:hAnsi="Arial" w:cs="Arial"/>
        </w:rPr>
        <w:t xml:space="preserve"> are responsible for </w:t>
      </w:r>
      <w:r w:rsidR="00837EA8" w:rsidRPr="00D5715F">
        <w:rPr>
          <w:rFonts w:ascii="Arial" w:eastAsia="Times New Roman" w:hAnsi="Arial" w:cs="Arial"/>
        </w:rPr>
        <w:t>establish</w:t>
      </w:r>
      <w:r w:rsidR="00D5715F" w:rsidRPr="00D5715F">
        <w:rPr>
          <w:rFonts w:ascii="Arial" w:eastAsia="Times New Roman" w:hAnsi="Arial" w:cs="Arial"/>
        </w:rPr>
        <w:t>ing</w:t>
      </w:r>
      <w:r w:rsidR="00837EA8" w:rsidRPr="00D5715F">
        <w:rPr>
          <w:rFonts w:ascii="Arial" w:eastAsia="Times New Roman" w:hAnsi="Arial" w:cs="Arial"/>
        </w:rPr>
        <w:t xml:space="preserve"> and maintain</w:t>
      </w:r>
      <w:r w:rsidR="00D5715F" w:rsidRPr="00D5715F">
        <w:rPr>
          <w:rFonts w:ascii="Arial" w:eastAsia="Times New Roman" w:hAnsi="Arial" w:cs="Arial"/>
        </w:rPr>
        <w:t>ing</w:t>
      </w:r>
      <w:r w:rsidR="00837EA8" w:rsidRPr="00D5715F">
        <w:rPr>
          <w:rFonts w:ascii="Arial" w:eastAsia="Times New Roman" w:hAnsi="Arial" w:cs="Arial"/>
        </w:rPr>
        <w:t xml:space="preserve"> a schedul</w:t>
      </w:r>
      <w:r w:rsidR="00D5715F" w:rsidRPr="00D5715F">
        <w:rPr>
          <w:rFonts w:ascii="Arial" w:eastAsia="Times New Roman" w:hAnsi="Arial" w:cs="Arial"/>
        </w:rPr>
        <w:t>e for changing his/her</w:t>
      </w:r>
      <w:r w:rsidR="00837EA8" w:rsidRPr="00D5715F">
        <w:rPr>
          <w:rFonts w:ascii="Arial" w:eastAsia="Times New Roman" w:hAnsi="Arial" w:cs="Arial"/>
        </w:rPr>
        <w:t xml:space="preserve"> User ID/password combination at appropriate intervals and to invalidate stolen, lost or otherwise compromised User ID/password combinations and replace them with a new combination.</w:t>
      </w:r>
    </w:p>
    <w:p w14:paraId="227E8B1A" w14:textId="77777777" w:rsidR="002659C5" w:rsidRPr="002659C5" w:rsidRDefault="002659C5" w:rsidP="002659C5">
      <w:pPr>
        <w:pStyle w:val="ListParagraph"/>
        <w:rPr>
          <w:rFonts w:ascii="Arial" w:eastAsia="Times New Roman" w:hAnsi="Arial" w:cs="Arial"/>
        </w:rPr>
      </w:pPr>
    </w:p>
    <w:p w14:paraId="4ECC9D2F" w14:textId="4440FADB" w:rsidR="00D5715F" w:rsidRPr="0071587C" w:rsidRDefault="002659C5" w:rsidP="002659C5">
      <w:pPr>
        <w:pStyle w:val="ListParagraph"/>
        <w:numPr>
          <w:ilvl w:val="0"/>
          <w:numId w:val="1"/>
        </w:numPr>
        <w:autoSpaceDE w:val="0"/>
        <w:autoSpaceDN w:val="0"/>
        <w:adjustRightInd w:val="0"/>
        <w:spacing w:after="0" w:line="240" w:lineRule="auto"/>
        <w:rPr>
          <w:rFonts w:ascii="Arial" w:eastAsiaTheme="minorHAnsi" w:hAnsi="Arial" w:cs="Arial"/>
        </w:rPr>
      </w:pPr>
      <w:r>
        <w:rPr>
          <w:rFonts w:ascii="Arial" w:eastAsia="Times New Roman" w:hAnsi="Arial" w:cs="Arial"/>
        </w:rPr>
        <w:t>Study personnel must</w:t>
      </w:r>
      <w:r w:rsidRPr="002659C5">
        <w:rPr>
          <w:rFonts w:ascii="Arial" w:eastAsia="Times New Roman" w:hAnsi="Arial" w:cs="Arial"/>
        </w:rPr>
        <w:t xml:space="preserve"> log off when computer data entry/management activities are completed. </w:t>
      </w:r>
      <w:r w:rsidR="00837EA8" w:rsidRPr="002659C5">
        <w:rPr>
          <w:rFonts w:ascii="Arial" w:eastAsia="Times New Roman" w:hAnsi="Arial" w:cs="Arial"/>
        </w:rPr>
        <w:t xml:space="preserve"> </w:t>
      </w:r>
    </w:p>
    <w:p w14:paraId="2E490F5C" w14:textId="77777777" w:rsidR="0071587C" w:rsidRPr="0071587C" w:rsidRDefault="0071587C" w:rsidP="0071587C">
      <w:pPr>
        <w:autoSpaceDE w:val="0"/>
        <w:autoSpaceDN w:val="0"/>
        <w:adjustRightInd w:val="0"/>
        <w:spacing w:after="0" w:line="240" w:lineRule="auto"/>
        <w:rPr>
          <w:rFonts w:ascii="Arial" w:eastAsiaTheme="minorHAnsi" w:hAnsi="Arial" w:cs="Arial"/>
        </w:rPr>
      </w:pPr>
    </w:p>
    <w:p w14:paraId="772DAF4C" w14:textId="058C05AE" w:rsidR="00D5715F" w:rsidRPr="0071587C" w:rsidRDefault="00D5715F" w:rsidP="00D5715F">
      <w:pPr>
        <w:pStyle w:val="ListParagraph"/>
        <w:numPr>
          <w:ilvl w:val="0"/>
          <w:numId w:val="1"/>
        </w:numPr>
        <w:autoSpaceDE w:val="0"/>
        <w:autoSpaceDN w:val="0"/>
        <w:adjustRightInd w:val="0"/>
        <w:spacing w:after="0" w:line="240" w:lineRule="auto"/>
        <w:rPr>
          <w:rFonts w:ascii="Arial" w:eastAsiaTheme="minorHAnsi" w:hAnsi="Arial" w:cs="Arial"/>
        </w:rPr>
      </w:pPr>
      <w:r w:rsidRPr="00D5715F">
        <w:rPr>
          <w:rFonts w:ascii="Arial" w:eastAsia="Times New Roman" w:hAnsi="Arial" w:cs="Arial"/>
        </w:rPr>
        <w:t>Designated study personnel will ensure that the computerized system(s) are</w:t>
      </w:r>
      <w:r w:rsidR="00837EA8" w:rsidRPr="00D5715F">
        <w:rPr>
          <w:rFonts w:ascii="Arial" w:eastAsia="Times New Roman" w:hAnsi="Arial" w:cs="Arial"/>
        </w:rPr>
        <w:t xml:space="preserve"> used only for the purposes for which th</w:t>
      </w:r>
      <w:r w:rsidR="0071587C">
        <w:rPr>
          <w:rFonts w:ascii="Arial" w:eastAsia="Times New Roman" w:hAnsi="Arial" w:cs="Arial"/>
        </w:rPr>
        <w:t>ey were intended and validated</w:t>
      </w:r>
    </w:p>
    <w:p w14:paraId="67C2A938" w14:textId="77777777" w:rsidR="0071587C" w:rsidRPr="0071587C" w:rsidRDefault="0071587C" w:rsidP="0071587C">
      <w:pPr>
        <w:autoSpaceDE w:val="0"/>
        <w:autoSpaceDN w:val="0"/>
        <w:adjustRightInd w:val="0"/>
        <w:spacing w:after="0" w:line="240" w:lineRule="auto"/>
        <w:rPr>
          <w:rFonts w:ascii="Arial" w:eastAsiaTheme="minorHAnsi" w:hAnsi="Arial" w:cs="Arial"/>
        </w:rPr>
      </w:pPr>
    </w:p>
    <w:p w14:paraId="2A6CEA3B" w14:textId="77777777" w:rsidR="0071587C" w:rsidRPr="0071587C" w:rsidRDefault="00D5715F" w:rsidP="0071587C">
      <w:pPr>
        <w:pStyle w:val="ListParagraph"/>
        <w:numPr>
          <w:ilvl w:val="0"/>
          <w:numId w:val="1"/>
        </w:numPr>
        <w:autoSpaceDE w:val="0"/>
        <w:autoSpaceDN w:val="0"/>
        <w:adjustRightInd w:val="0"/>
        <w:spacing w:after="0" w:line="240" w:lineRule="auto"/>
        <w:rPr>
          <w:rFonts w:ascii="Arial" w:eastAsiaTheme="minorHAnsi" w:hAnsi="Arial" w:cs="Arial"/>
        </w:rPr>
      </w:pPr>
      <w:r w:rsidRPr="00D5715F">
        <w:rPr>
          <w:rFonts w:ascii="Arial" w:eastAsia="Times New Roman" w:hAnsi="Arial" w:cs="Arial"/>
        </w:rPr>
        <w:t xml:space="preserve">Study staff will </w:t>
      </w:r>
      <w:r w:rsidR="00837EA8" w:rsidRPr="00D5715F">
        <w:rPr>
          <w:rFonts w:ascii="Arial" w:eastAsia="Times New Roman" w:hAnsi="Arial" w:cs="Arial"/>
        </w:rPr>
        <w:t>ensure that computerized systems are s</w:t>
      </w:r>
      <w:r w:rsidR="0071587C">
        <w:rPr>
          <w:rFonts w:ascii="Arial" w:eastAsia="Times New Roman" w:hAnsi="Arial" w:cs="Arial"/>
        </w:rPr>
        <w:t>ecurely stored when not in use.</w:t>
      </w:r>
    </w:p>
    <w:p w14:paraId="7781A1BD" w14:textId="77777777" w:rsidR="0071587C" w:rsidRPr="0071587C" w:rsidRDefault="0071587C" w:rsidP="0071587C">
      <w:pPr>
        <w:pStyle w:val="ListParagraph"/>
        <w:rPr>
          <w:rFonts w:ascii="Arial" w:eastAsia="Times New Roman" w:hAnsi="Arial" w:cs="Arial"/>
        </w:rPr>
      </w:pPr>
    </w:p>
    <w:p w14:paraId="087360E6" w14:textId="77777777" w:rsidR="006B4571" w:rsidRPr="006B4571" w:rsidRDefault="002659C5" w:rsidP="006B4571">
      <w:pPr>
        <w:pStyle w:val="ListParagraph"/>
        <w:numPr>
          <w:ilvl w:val="0"/>
          <w:numId w:val="1"/>
        </w:numPr>
        <w:autoSpaceDE w:val="0"/>
        <w:autoSpaceDN w:val="0"/>
        <w:adjustRightInd w:val="0"/>
        <w:spacing w:after="0" w:line="240" w:lineRule="auto"/>
        <w:rPr>
          <w:rFonts w:ascii="Arial" w:eastAsiaTheme="minorHAnsi" w:hAnsi="Arial" w:cs="Arial"/>
        </w:rPr>
      </w:pPr>
      <w:r w:rsidRPr="0071587C">
        <w:rPr>
          <w:rFonts w:ascii="Arial" w:eastAsia="Times New Roman" w:hAnsi="Arial" w:cs="Arial"/>
        </w:rPr>
        <w:t xml:space="preserve">The research team </w:t>
      </w:r>
      <w:r w:rsidR="0071587C">
        <w:rPr>
          <w:rFonts w:ascii="Arial" w:eastAsia="Times New Roman" w:hAnsi="Arial" w:cs="Arial"/>
        </w:rPr>
        <w:t xml:space="preserve">is strongly encouraged to </w:t>
      </w:r>
      <w:r w:rsidR="00837EA8" w:rsidRPr="0071587C">
        <w:rPr>
          <w:rFonts w:ascii="Arial" w:eastAsia="Times New Roman" w:hAnsi="Arial" w:cs="Arial"/>
        </w:rPr>
        <w:t>conduct appropriate reviews of electronic data and audit tra</w:t>
      </w:r>
      <w:r w:rsidR="0071587C">
        <w:rPr>
          <w:rFonts w:ascii="Arial" w:eastAsia="Times New Roman" w:hAnsi="Arial" w:cs="Arial"/>
        </w:rPr>
        <w:t xml:space="preserve">ils at designated time periods to </w:t>
      </w:r>
      <w:r w:rsidR="00837EA8" w:rsidRPr="0071587C">
        <w:rPr>
          <w:rFonts w:ascii="Arial" w:eastAsia="Times New Roman" w:hAnsi="Arial" w:cs="Arial"/>
        </w:rPr>
        <w:t>ass</w:t>
      </w:r>
      <w:r w:rsidR="0071587C">
        <w:rPr>
          <w:rFonts w:ascii="Arial" w:eastAsia="Times New Roman" w:hAnsi="Arial" w:cs="Arial"/>
        </w:rPr>
        <w:t>ess compliance with</w:t>
      </w:r>
      <w:r w:rsidR="00837EA8" w:rsidRPr="0071587C">
        <w:rPr>
          <w:rFonts w:ascii="Arial" w:eastAsia="Times New Roman" w:hAnsi="Arial" w:cs="Arial"/>
        </w:rPr>
        <w:t xml:space="preserve"> requirements regarding electronic dat</w:t>
      </w:r>
      <w:r w:rsidR="0071587C">
        <w:rPr>
          <w:rFonts w:ascii="Arial" w:eastAsia="Times New Roman" w:hAnsi="Arial" w:cs="Arial"/>
        </w:rPr>
        <w:t>a management</w:t>
      </w:r>
    </w:p>
    <w:p w14:paraId="6ED7A33E" w14:textId="77777777" w:rsidR="006B4571" w:rsidRPr="006B4571" w:rsidRDefault="006B4571" w:rsidP="006B4571">
      <w:pPr>
        <w:pStyle w:val="ListParagraph"/>
        <w:rPr>
          <w:rFonts w:ascii="Arial" w:eastAsia="Times New Roman" w:hAnsi="Arial" w:cs="Arial"/>
        </w:rPr>
      </w:pPr>
    </w:p>
    <w:p w14:paraId="78B5376D" w14:textId="1BB99B19" w:rsidR="002659C5" w:rsidRPr="006B4571" w:rsidRDefault="006B4571" w:rsidP="006B4571">
      <w:pPr>
        <w:pStyle w:val="ListParagraph"/>
        <w:numPr>
          <w:ilvl w:val="0"/>
          <w:numId w:val="1"/>
        </w:numPr>
        <w:autoSpaceDE w:val="0"/>
        <w:autoSpaceDN w:val="0"/>
        <w:adjustRightInd w:val="0"/>
        <w:spacing w:after="0" w:line="240" w:lineRule="auto"/>
        <w:rPr>
          <w:rFonts w:ascii="Arial" w:eastAsiaTheme="minorHAnsi" w:hAnsi="Arial" w:cs="Arial"/>
        </w:rPr>
      </w:pPr>
      <w:r>
        <w:rPr>
          <w:rFonts w:ascii="Arial" w:eastAsia="Times New Roman" w:hAnsi="Arial" w:cs="Arial"/>
        </w:rPr>
        <w:t>The study team is</w:t>
      </w:r>
      <w:r w:rsidR="00763907" w:rsidRPr="006B4571">
        <w:rPr>
          <w:rFonts w:ascii="Arial" w:eastAsia="Times New Roman" w:hAnsi="Arial" w:cs="Arial"/>
        </w:rPr>
        <w:t xml:space="preserve"> aware that </w:t>
      </w:r>
      <w:r w:rsidR="002659C5" w:rsidRPr="006B4571">
        <w:rPr>
          <w:rFonts w:ascii="Arial" w:eastAsia="Times New Roman" w:hAnsi="Arial" w:cs="Arial"/>
        </w:rPr>
        <w:t>pr</w:t>
      </w:r>
      <w:r w:rsidR="00763907" w:rsidRPr="006B4571">
        <w:rPr>
          <w:rFonts w:ascii="Arial" w:eastAsia="Times New Roman" w:hAnsi="Arial" w:cs="Arial"/>
        </w:rPr>
        <w:t>oper computer system function is</w:t>
      </w:r>
      <w:r w:rsidR="002659C5" w:rsidRPr="006B4571">
        <w:rPr>
          <w:rFonts w:ascii="Arial" w:eastAsia="Times New Roman" w:hAnsi="Arial" w:cs="Arial"/>
        </w:rPr>
        <w:t xml:space="preserve"> routinely monitored. </w:t>
      </w:r>
    </w:p>
    <w:p w14:paraId="663D799D" w14:textId="5C4EDD17" w:rsidR="00FF6855" w:rsidRPr="00FF6855" w:rsidRDefault="00FF6855" w:rsidP="00FF6855">
      <w:pPr>
        <w:autoSpaceDE w:val="0"/>
        <w:autoSpaceDN w:val="0"/>
        <w:adjustRightInd w:val="0"/>
        <w:spacing w:after="0" w:line="240" w:lineRule="auto"/>
        <w:rPr>
          <w:rFonts w:ascii="Arial" w:eastAsiaTheme="minorHAnsi" w:hAnsi="Arial" w:cs="Arial"/>
          <w:b/>
        </w:rPr>
      </w:pPr>
    </w:p>
    <w:p w14:paraId="4D61B8EE" w14:textId="77777777" w:rsidR="00FF6855" w:rsidRPr="00FF6855" w:rsidRDefault="006B4571" w:rsidP="00FF6855">
      <w:pPr>
        <w:pStyle w:val="ListParagraph"/>
        <w:numPr>
          <w:ilvl w:val="0"/>
          <w:numId w:val="1"/>
        </w:numPr>
        <w:spacing w:before="288" w:after="100" w:afterAutospacing="1" w:line="240" w:lineRule="auto"/>
        <w:ind w:right="288"/>
        <w:rPr>
          <w:rFonts w:ascii="Arial" w:eastAsia="Times New Roman" w:hAnsi="Arial" w:cs="Arial"/>
          <w:color w:val="6F7C81"/>
        </w:rPr>
      </w:pPr>
      <w:r w:rsidRPr="006B4571">
        <w:rPr>
          <w:rFonts w:ascii="Arial" w:eastAsia="Times New Roman" w:hAnsi="Arial" w:cs="Arial"/>
        </w:rPr>
        <w:t xml:space="preserve">The PI and study coordinator </w:t>
      </w:r>
      <w:r w:rsidR="00837EA8" w:rsidRPr="006B4571">
        <w:rPr>
          <w:rFonts w:ascii="Arial" w:eastAsia="Times New Roman" w:hAnsi="Arial" w:cs="Arial"/>
        </w:rPr>
        <w:t xml:space="preserve">will ensure that an original or certified copy of all </w:t>
      </w:r>
      <w:r w:rsidR="00837EA8" w:rsidRPr="00FF6855">
        <w:rPr>
          <w:rFonts w:ascii="Arial" w:eastAsia="Times New Roman" w:hAnsi="Arial" w:cs="Arial"/>
        </w:rPr>
        <w:t>electronic source documents and audit trail records ar</w:t>
      </w:r>
      <w:r w:rsidR="00FF6855">
        <w:rPr>
          <w:rFonts w:ascii="Arial" w:eastAsia="Times New Roman" w:hAnsi="Arial" w:cs="Arial"/>
        </w:rPr>
        <w:t>e retained on file at the site.</w:t>
      </w:r>
    </w:p>
    <w:p w14:paraId="5D3DEF04" w14:textId="77777777" w:rsidR="00FF6855" w:rsidRPr="00FF6855" w:rsidRDefault="00FF6855" w:rsidP="00FF6855">
      <w:pPr>
        <w:pStyle w:val="ListParagraph"/>
        <w:rPr>
          <w:rFonts w:ascii="Arial" w:eastAsia="Times New Roman" w:hAnsi="Arial" w:cs="Arial"/>
        </w:rPr>
      </w:pPr>
    </w:p>
    <w:p w14:paraId="536FCB46" w14:textId="56350EB1" w:rsidR="00FF6855" w:rsidRPr="00FF6855" w:rsidRDefault="00837EA8" w:rsidP="00FF6855">
      <w:pPr>
        <w:pStyle w:val="ListParagraph"/>
        <w:numPr>
          <w:ilvl w:val="0"/>
          <w:numId w:val="1"/>
        </w:numPr>
        <w:spacing w:before="288" w:after="100" w:afterAutospacing="1" w:line="240" w:lineRule="auto"/>
        <w:ind w:right="288"/>
        <w:rPr>
          <w:rFonts w:ascii="Arial" w:eastAsia="Times New Roman" w:hAnsi="Arial" w:cs="Arial"/>
          <w:color w:val="6F7C81"/>
        </w:rPr>
      </w:pPr>
      <w:r w:rsidRPr="00FF6855">
        <w:rPr>
          <w:rFonts w:ascii="Arial" w:eastAsia="Times New Roman" w:hAnsi="Arial" w:cs="Arial"/>
        </w:rPr>
        <w:t xml:space="preserve">With respect to an FDA inspection, all key study personnel should treat electronic records, as they would paper records. </w:t>
      </w:r>
    </w:p>
    <w:p w14:paraId="692711FD" w14:textId="77777777" w:rsidR="00FF6855" w:rsidRPr="00FF6855" w:rsidRDefault="00FF6855" w:rsidP="00FF6855">
      <w:pPr>
        <w:pStyle w:val="ListParagraph"/>
        <w:rPr>
          <w:rFonts w:ascii="Arial" w:eastAsia="Times New Roman" w:hAnsi="Arial" w:cs="Arial"/>
        </w:rPr>
      </w:pPr>
    </w:p>
    <w:p w14:paraId="04BFBF42" w14:textId="484FE549" w:rsidR="00791E72" w:rsidRPr="00FD6695" w:rsidRDefault="00FF6855" w:rsidP="00AA7127">
      <w:pPr>
        <w:pStyle w:val="ListParagraph"/>
        <w:numPr>
          <w:ilvl w:val="0"/>
          <w:numId w:val="1"/>
        </w:numPr>
        <w:spacing w:before="288" w:after="100" w:afterAutospacing="1" w:line="240" w:lineRule="auto"/>
        <w:ind w:right="288"/>
        <w:rPr>
          <w:rFonts w:ascii="Arial" w:eastAsia="Times New Roman" w:hAnsi="Arial" w:cs="Arial"/>
          <w:color w:val="6F7C81"/>
        </w:rPr>
      </w:pPr>
      <w:r>
        <w:rPr>
          <w:rFonts w:ascii="Arial" w:eastAsia="Times New Roman" w:hAnsi="Arial" w:cs="Arial"/>
        </w:rPr>
        <w:t>The</w:t>
      </w:r>
      <w:r w:rsidR="00837EA8" w:rsidRPr="00FF6855">
        <w:rPr>
          <w:rFonts w:ascii="Arial" w:eastAsia="Times New Roman" w:hAnsi="Arial" w:cs="Arial"/>
        </w:rPr>
        <w:t xml:space="preserve"> Investigator will retain audit trail records according</w:t>
      </w:r>
      <w:r>
        <w:rPr>
          <w:rFonts w:ascii="Arial" w:eastAsia="Times New Roman" w:hAnsi="Arial" w:cs="Arial"/>
        </w:rPr>
        <w:t xml:space="preserve"> to regulatory </w:t>
      </w:r>
      <w:r w:rsidR="00837EA8" w:rsidRPr="00FF6855">
        <w:rPr>
          <w:rFonts w:ascii="Arial" w:eastAsia="Times New Roman" w:hAnsi="Arial" w:cs="Arial"/>
        </w:rPr>
        <w:t>requirements.</w:t>
      </w:r>
    </w:p>
    <w:p w14:paraId="576F7540" w14:textId="77777777" w:rsidR="004A498B" w:rsidRDefault="004A498B" w:rsidP="00A725BA"/>
    <w:tbl>
      <w:tblPr>
        <w:tblStyle w:val="TableGrid"/>
        <w:tblpPr w:leftFromText="180" w:rightFromText="180" w:vertAnchor="text" w:horzAnchor="margin" w:tblpY="-9"/>
        <w:tblW w:w="9185" w:type="dxa"/>
        <w:tblLayout w:type="fixed"/>
        <w:tblLook w:val="04A0" w:firstRow="1" w:lastRow="0" w:firstColumn="1" w:lastColumn="0" w:noHBand="0" w:noVBand="1"/>
      </w:tblPr>
      <w:tblGrid>
        <w:gridCol w:w="2622"/>
        <w:gridCol w:w="6563"/>
      </w:tblGrid>
      <w:tr w:rsidR="00A725BA" w:rsidRPr="004058B2" w14:paraId="4BF05C01" w14:textId="77777777" w:rsidTr="00FD6695">
        <w:trPr>
          <w:trHeight w:val="1576"/>
        </w:trPr>
        <w:tc>
          <w:tcPr>
            <w:tcW w:w="2622" w:type="dxa"/>
            <w:vAlign w:val="bottom"/>
          </w:tcPr>
          <w:p w14:paraId="4BF05BFF" w14:textId="77777777" w:rsidR="00A725BA" w:rsidRPr="004058B2" w:rsidRDefault="00A725BA" w:rsidP="0069287C">
            <w:pPr>
              <w:tabs>
                <w:tab w:val="left" w:pos="10160"/>
              </w:tabs>
              <w:autoSpaceDE w:val="0"/>
              <w:autoSpaceDN w:val="0"/>
              <w:adjustRightInd w:val="0"/>
              <w:spacing w:before="4"/>
              <w:rPr>
                <w:rFonts w:ascii="Arial" w:hAnsi="Arial" w:cs="Arial"/>
              </w:rPr>
            </w:pPr>
            <w:r w:rsidRPr="004058B2">
              <w:rPr>
                <w:rFonts w:ascii="Arial" w:hAnsi="Arial" w:cs="Arial"/>
                <w:b/>
                <w:bCs/>
                <w:spacing w:val="2"/>
                <w:w w:val="103"/>
              </w:rPr>
              <w:t>REFERENCES</w:t>
            </w:r>
            <w:r w:rsidRPr="004058B2">
              <w:rPr>
                <w:rFonts w:ascii="Arial" w:hAnsi="Arial" w:cs="Arial"/>
                <w:b/>
                <w:bCs/>
                <w:w w:val="103"/>
              </w:rPr>
              <w:t>:</w:t>
            </w:r>
            <w:r w:rsidRPr="004058B2">
              <w:rPr>
                <w:rFonts w:ascii="Arial" w:hAnsi="Arial" w:cs="Arial"/>
              </w:rPr>
              <w:tab/>
            </w:r>
          </w:p>
        </w:tc>
        <w:tc>
          <w:tcPr>
            <w:tcW w:w="6562" w:type="dxa"/>
          </w:tcPr>
          <w:p w14:paraId="195D780E" w14:textId="77777777" w:rsidR="00A725BA" w:rsidRPr="0089041E" w:rsidRDefault="00B36C37" w:rsidP="00515A25">
            <w:pPr>
              <w:autoSpaceDE w:val="0"/>
              <w:autoSpaceDN w:val="0"/>
              <w:adjustRightInd w:val="0"/>
              <w:rPr>
                <w:rFonts w:ascii="Arial" w:hAnsi="Arial" w:cs="Arial"/>
                <w:sz w:val="20"/>
                <w:szCs w:val="20"/>
              </w:rPr>
            </w:pPr>
            <w:r w:rsidRPr="0089041E">
              <w:rPr>
                <w:rFonts w:ascii="Arial" w:hAnsi="Arial" w:cs="Arial"/>
                <w:sz w:val="20"/>
                <w:szCs w:val="20"/>
              </w:rPr>
              <w:t>21 CFR 11:</w:t>
            </w:r>
            <w:r w:rsidR="0069287C" w:rsidRPr="0089041E">
              <w:rPr>
                <w:rFonts w:ascii="Arial" w:hAnsi="Arial" w:cs="Arial"/>
                <w:sz w:val="20"/>
                <w:szCs w:val="20"/>
              </w:rPr>
              <w:t xml:space="preserve"> Electronic</w:t>
            </w:r>
            <w:r w:rsidRPr="0089041E">
              <w:rPr>
                <w:rFonts w:ascii="Arial" w:hAnsi="Arial" w:cs="Arial"/>
                <w:sz w:val="20"/>
                <w:szCs w:val="20"/>
              </w:rPr>
              <w:t xml:space="preserve"> Records; </w:t>
            </w:r>
            <w:r w:rsidR="0069287C" w:rsidRPr="0089041E">
              <w:rPr>
                <w:rFonts w:ascii="Arial" w:hAnsi="Arial" w:cs="Arial"/>
                <w:sz w:val="20"/>
                <w:szCs w:val="20"/>
              </w:rPr>
              <w:t xml:space="preserve">Electronic </w:t>
            </w:r>
            <w:r w:rsidRPr="0089041E">
              <w:rPr>
                <w:rFonts w:ascii="Arial" w:hAnsi="Arial" w:cs="Arial"/>
                <w:sz w:val="20"/>
                <w:szCs w:val="20"/>
              </w:rPr>
              <w:t>Signatures</w:t>
            </w:r>
          </w:p>
          <w:p w14:paraId="7BA49F04" w14:textId="77777777" w:rsidR="00A41C01" w:rsidRPr="0089041E" w:rsidRDefault="00A41C01" w:rsidP="00515A25">
            <w:pPr>
              <w:autoSpaceDE w:val="0"/>
              <w:autoSpaceDN w:val="0"/>
              <w:adjustRightInd w:val="0"/>
              <w:rPr>
                <w:rFonts w:ascii="Arial" w:eastAsiaTheme="minorHAnsi" w:hAnsi="Arial" w:cs="Arial"/>
                <w:sz w:val="20"/>
                <w:szCs w:val="20"/>
              </w:rPr>
            </w:pPr>
            <w:r w:rsidRPr="0089041E">
              <w:rPr>
                <w:rFonts w:ascii="Arial" w:eastAsiaTheme="minorHAnsi" w:hAnsi="Arial" w:cs="Arial"/>
                <w:sz w:val="20"/>
                <w:szCs w:val="20"/>
              </w:rPr>
              <w:t>Food and Drug Administration (FDA), Guidance for Industry: Computerized systems used in clinical trials, April 1999</w:t>
            </w:r>
          </w:p>
          <w:p w14:paraId="25B5AE7B" w14:textId="77777777" w:rsidR="00922DC3" w:rsidRPr="0089041E" w:rsidRDefault="00922DC3" w:rsidP="00515A25">
            <w:pPr>
              <w:autoSpaceDE w:val="0"/>
              <w:autoSpaceDN w:val="0"/>
              <w:adjustRightInd w:val="0"/>
              <w:rPr>
                <w:rFonts w:ascii="Arial" w:eastAsiaTheme="minorHAnsi" w:hAnsi="Arial" w:cs="Arial"/>
                <w:sz w:val="20"/>
                <w:szCs w:val="20"/>
              </w:rPr>
            </w:pPr>
            <w:r w:rsidRPr="0089041E">
              <w:rPr>
                <w:rFonts w:ascii="Arial" w:eastAsiaTheme="minorHAnsi" w:hAnsi="Arial" w:cs="Arial"/>
                <w:sz w:val="20"/>
                <w:szCs w:val="20"/>
              </w:rPr>
              <w:t>General Responsibilities of Investigators</w:t>
            </w:r>
          </w:p>
          <w:p w14:paraId="4BF05C00" w14:textId="45F374EF" w:rsidR="00922DC3" w:rsidRPr="00D96730" w:rsidRDefault="00922DC3" w:rsidP="00515A25">
            <w:pPr>
              <w:autoSpaceDE w:val="0"/>
              <w:autoSpaceDN w:val="0"/>
              <w:adjustRightInd w:val="0"/>
              <w:rPr>
                <w:rFonts w:ascii="Arial" w:eastAsiaTheme="minorHAnsi" w:hAnsi="Arial" w:cs="Arial"/>
                <w:sz w:val="20"/>
                <w:szCs w:val="20"/>
                <w:highlight w:val="yellow"/>
              </w:rPr>
            </w:pPr>
            <w:r w:rsidRPr="0089041E">
              <w:rPr>
                <w:rFonts w:ascii="Arial" w:eastAsiaTheme="minorHAnsi" w:hAnsi="Arial" w:cs="Arial"/>
                <w:sz w:val="20"/>
                <w:szCs w:val="20"/>
              </w:rPr>
              <w:t>Investigator Recordkeeping and Record Retention</w:t>
            </w:r>
          </w:p>
        </w:tc>
      </w:tr>
      <w:tr w:rsidR="009B23B8" w:rsidRPr="004058B2" w14:paraId="4BF05C04" w14:textId="77777777" w:rsidTr="00FD6695">
        <w:trPr>
          <w:trHeight w:val="1494"/>
        </w:trPr>
        <w:tc>
          <w:tcPr>
            <w:tcW w:w="2622" w:type="dxa"/>
            <w:vAlign w:val="bottom"/>
          </w:tcPr>
          <w:p w14:paraId="4BF05C02" w14:textId="77777777" w:rsidR="009B23B8" w:rsidRPr="004058B2" w:rsidRDefault="009B23B8" w:rsidP="0069287C">
            <w:pPr>
              <w:tabs>
                <w:tab w:val="left" w:pos="10160"/>
              </w:tabs>
              <w:autoSpaceDE w:val="0"/>
              <w:autoSpaceDN w:val="0"/>
              <w:adjustRightInd w:val="0"/>
              <w:spacing w:before="4"/>
              <w:rPr>
                <w:rFonts w:ascii="Arial" w:hAnsi="Arial" w:cs="Arial"/>
              </w:rPr>
            </w:pPr>
            <w:r w:rsidRPr="004058B2">
              <w:rPr>
                <w:rFonts w:ascii="Arial" w:hAnsi="Arial" w:cs="Arial"/>
                <w:b/>
                <w:bCs/>
                <w:spacing w:val="2"/>
              </w:rPr>
              <w:t>RELATE</w:t>
            </w:r>
            <w:r w:rsidRPr="004058B2">
              <w:rPr>
                <w:rFonts w:ascii="Arial" w:hAnsi="Arial" w:cs="Arial"/>
                <w:b/>
                <w:bCs/>
              </w:rPr>
              <w:t>D</w:t>
            </w:r>
            <w:r w:rsidRPr="004058B2">
              <w:rPr>
                <w:rFonts w:ascii="Arial" w:hAnsi="Arial" w:cs="Arial"/>
                <w:b/>
                <w:bCs/>
                <w:spacing w:val="33"/>
              </w:rPr>
              <w:t xml:space="preserve"> </w:t>
            </w:r>
            <w:r w:rsidRPr="004058B2">
              <w:rPr>
                <w:rFonts w:ascii="Arial" w:hAnsi="Arial" w:cs="Arial"/>
                <w:b/>
                <w:bCs/>
                <w:spacing w:val="2"/>
                <w:w w:val="103"/>
              </w:rPr>
              <w:t>P</w:t>
            </w:r>
            <w:r w:rsidRPr="004058B2">
              <w:rPr>
                <w:rFonts w:ascii="Arial" w:hAnsi="Arial" w:cs="Arial"/>
                <w:b/>
                <w:bCs/>
                <w:spacing w:val="3"/>
                <w:w w:val="103"/>
              </w:rPr>
              <w:t>O</w:t>
            </w:r>
            <w:r w:rsidRPr="004058B2">
              <w:rPr>
                <w:rFonts w:ascii="Arial" w:hAnsi="Arial" w:cs="Arial"/>
                <w:b/>
                <w:bCs/>
                <w:spacing w:val="2"/>
                <w:w w:val="103"/>
              </w:rPr>
              <w:t>L</w:t>
            </w:r>
            <w:r w:rsidRPr="004058B2">
              <w:rPr>
                <w:rFonts w:ascii="Arial" w:hAnsi="Arial" w:cs="Arial"/>
                <w:b/>
                <w:bCs/>
                <w:spacing w:val="1"/>
                <w:w w:val="103"/>
              </w:rPr>
              <w:t>I</w:t>
            </w:r>
            <w:r w:rsidRPr="004058B2">
              <w:rPr>
                <w:rFonts w:ascii="Arial" w:hAnsi="Arial" w:cs="Arial"/>
                <w:b/>
                <w:bCs/>
                <w:spacing w:val="2"/>
                <w:w w:val="103"/>
              </w:rPr>
              <w:t>C</w:t>
            </w:r>
            <w:r w:rsidRPr="004058B2">
              <w:rPr>
                <w:rFonts w:ascii="Arial" w:hAnsi="Arial" w:cs="Arial"/>
                <w:b/>
                <w:bCs/>
                <w:spacing w:val="1"/>
                <w:w w:val="103"/>
              </w:rPr>
              <w:t>I</w:t>
            </w:r>
            <w:r w:rsidRPr="004058B2">
              <w:rPr>
                <w:rFonts w:ascii="Arial" w:hAnsi="Arial" w:cs="Arial"/>
                <w:b/>
                <w:bCs/>
                <w:spacing w:val="2"/>
                <w:w w:val="103"/>
              </w:rPr>
              <w:t>ES</w:t>
            </w:r>
            <w:r w:rsidRPr="004058B2">
              <w:rPr>
                <w:rFonts w:ascii="Arial" w:hAnsi="Arial" w:cs="Arial"/>
                <w:b/>
                <w:bCs/>
                <w:w w:val="103"/>
              </w:rPr>
              <w:t>:</w:t>
            </w:r>
            <w:r w:rsidRPr="004058B2">
              <w:rPr>
                <w:rFonts w:ascii="Arial" w:hAnsi="Arial" w:cs="Arial"/>
              </w:rPr>
              <w:tab/>
            </w:r>
          </w:p>
        </w:tc>
        <w:tc>
          <w:tcPr>
            <w:tcW w:w="6562" w:type="dxa"/>
            <w:shd w:val="clear" w:color="auto" w:fill="auto"/>
          </w:tcPr>
          <w:p w14:paraId="15A962DE" w14:textId="283CD011" w:rsidR="00922DC3" w:rsidRPr="00C776D8" w:rsidRDefault="00C776D8" w:rsidP="00C776D8">
            <w:pPr>
              <w:tabs>
                <w:tab w:val="left" w:pos="10160"/>
              </w:tabs>
              <w:autoSpaceDE w:val="0"/>
              <w:autoSpaceDN w:val="0"/>
              <w:adjustRightInd w:val="0"/>
              <w:rPr>
                <w:rFonts w:ascii="Arial" w:hAnsi="Arial" w:cs="Arial"/>
                <w:color w:val="000000"/>
                <w:sz w:val="20"/>
                <w:szCs w:val="20"/>
              </w:rPr>
            </w:pPr>
            <w:r w:rsidRPr="00C776D8">
              <w:rPr>
                <w:rFonts w:ascii="Arial" w:hAnsi="Arial" w:cs="Arial"/>
                <w:color w:val="000000"/>
                <w:sz w:val="20"/>
                <w:szCs w:val="20"/>
              </w:rPr>
              <w:t>SOP 102: Training Clinical Research Staff</w:t>
            </w:r>
          </w:p>
          <w:p w14:paraId="45492469" w14:textId="6CDEDA03" w:rsidR="0089041E" w:rsidRPr="00C776D8" w:rsidRDefault="00D96730" w:rsidP="0069287C">
            <w:pPr>
              <w:tabs>
                <w:tab w:val="left" w:pos="10160"/>
              </w:tabs>
              <w:autoSpaceDE w:val="0"/>
              <w:autoSpaceDN w:val="0"/>
              <w:adjustRightInd w:val="0"/>
              <w:rPr>
                <w:rFonts w:ascii="Arial" w:hAnsi="Arial" w:cs="Arial"/>
                <w:color w:val="000000"/>
                <w:sz w:val="20"/>
                <w:szCs w:val="20"/>
              </w:rPr>
            </w:pPr>
            <w:r w:rsidRPr="00C776D8">
              <w:rPr>
                <w:rFonts w:ascii="Arial" w:hAnsi="Arial" w:cs="Arial"/>
                <w:color w:val="000000"/>
                <w:sz w:val="20"/>
                <w:szCs w:val="20"/>
              </w:rPr>
              <w:t>SOP</w:t>
            </w:r>
            <w:r w:rsidR="0089041E" w:rsidRPr="00C776D8">
              <w:rPr>
                <w:rFonts w:ascii="Arial" w:hAnsi="Arial" w:cs="Arial"/>
                <w:color w:val="000000"/>
                <w:sz w:val="20"/>
                <w:szCs w:val="20"/>
              </w:rPr>
              <w:t xml:space="preserve"> 103</w:t>
            </w:r>
            <w:r w:rsidRPr="00C776D8">
              <w:rPr>
                <w:rFonts w:ascii="Arial" w:hAnsi="Arial" w:cs="Arial"/>
                <w:color w:val="000000"/>
                <w:sz w:val="20"/>
                <w:szCs w:val="20"/>
              </w:rPr>
              <w:t xml:space="preserve">: </w:t>
            </w:r>
            <w:r w:rsidR="009B23B8" w:rsidRPr="00C776D8">
              <w:rPr>
                <w:rFonts w:ascii="Arial" w:hAnsi="Arial" w:cs="Arial"/>
                <w:color w:val="000000"/>
                <w:sz w:val="20"/>
                <w:szCs w:val="20"/>
              </w:rPr>
              <w:t>Responsibilities of the Research Team</w:t>
            </w:r>
          </w:p>
          <w:p w14:paraId="7C46B6D0" w14:textId="66E1715F" w:rsidR="009B23B8" w:rsidRPr="00C776D8" w:rsidRDefault="00C776D8" w:rsidP="0069287C">
            <w:pPr>
              <w:tabs>
                <w:tab w:val="left" w:pos="10160"/>
              </w:tabs>
              <w:autoSpaceDE w:val="0"/>
              <w:autoSpaceDN w:val="0"/>
              <w:adjustRightInd w:val="0"/>
              <w:rPr>
                <w:rFonts w:ascii="Arial" w:hAnsi="Arial" w:cs="Arial"/>
                <w:color w:val="000000"/>
                <w:sz w:val="20"/>
                <w:szCs w:val="20"/>
              </w:rPr>
            </w:pPr>
            <w:r w:rsidRPr="00C776D8">
              <w:rPr>
                <w:rFonts w:ascii="Arial" w:hAnsi="Arial" w:cs="Arial"/>
                <w:color w:val="000000"/>
                <w:sz w:val="20"/>
                <w:szCs w:val="20"/>
              </w:rPr>
              <w:t>SOP: Regulatory Documentation</w:t>
            </w:r>
            <w:r w:rsidR="009B23B8" w:rsidRPr="00C776D8">
              <w:rPr>
                <w:rFonts w:ascii="Arial" w:hAnsi="Arial" w:cs="Arial"/>
                <w:color w:val="000000"/>
                <w:sz w:val="20"/>
                <w:szCs w:val="20"/>
              </w:rPr>
              <w:t xml:space="preserve"> </w:t>
            </w:r>
          </w:p>
          <w:p w14:paraId="5C07597F" w14:textId="77777777" w:rsidR="00FF6855" w:rsidRPr="00C776D8" w:rsidRDefault="00FF6855" w:rsidP="0069287C">
            <w:pPr>
              <w:tabs>
                <w:tab w:val="left" w:pos="10160"/>
              </w:tabs>
              <w:autoSpaceDE w:val="0"/>
              <w:autoSpaceDN w:val="0"/>
              <w:adjustRightInd w:val="0"/>
              <w:rPr>
                <w:rFonts w:ascii="Arial" w:hAnsi="Arial" w:cs="Arial"/>
                <w:color w:val="000000"/>
                <w:sz w:val="20"/>
                <w:szCs w:val="20"/>
              </w:rPr>
            </w:pPr>
            <w:r w:rsidRPr="00C776D8">
              <w:rPr>
                <w:rFonts w:ascii="Arial" w:hAnsi="Arial" w:cs="Arial"/>
                <w:color w:val="000000"/>
                <w:sz w:val="20"/>
                <w:szCs w:val="20"/>
              </w:rPr>
              <w:t>SOP</w:t>
            </w:r>
            <w:r w:rsidR="0089041E" w:rsidRPr="00C776D8">
              <w:rPr>
                <w:rFonts w:ascii="Arial" w:hAnsi="Arial" w:cs="Arial"/>
                <w:color w:val="000000"/>
                <w:sz w:val="20"/>
                <w:szCs w:val="20"/>
              </w:rPr>
              <w:t xml:space="preserve"> </w:t>
            </w:r>
            <w:r w:rsidR="00C776D8" w:rsidRPr="00C776D8">
              <w:rPr>
                <w:rFonts w:ascii="Arial" w:hAnsi="Arial" w:cs="Arial"/>
                <w:color w:val="000000"/>
                <w:sz w:val="20"/>
                <w:szCs w:val="20"/>
              </w:rPr>
              <w:t>501</w:t>
            </w:r>
            <w:r w:rsidRPr="00C776D8">
              <w:rPr>
                <w:rFonts w:ascii="Arial" w:hAnsi="Arial" w:cs="Arial"/>
                <w:color w:val="000000"/>
                <w:sz w:val="20"/>
                <w:szCs w:val="20"/>
              </w:rPr>
              <w:t>: Case Report Form Completion</w:t>
            </w:r>
          </w:p>
          <w:p w14:paraId="4BF05C03" w14:textId="21014224" w:rsidR="00C776D8" w:rsidRPr="00D96730" w:rsidRDefault="00C776D8" w:rsidP="0069287C">
            <w:pPr>
              <w:tabs>
                <w:tab w:val="left" w:pos="10160"/>
              </w:tabs>
              <w:autoSpaceDE w:val="0"/>
              <w:autoSpaceDN w:val="0"/>
              <w:adjustRightInd w:val="0"/>
              <w:rPr>
                <w:rFonts w:ascii="Arial" w:hAnsi="Arial" w:cs="Arial"/>
                <w:sz w:val="20"/>
                <w:szCs w:val="20"/>
                <w:highlight w:val="yellow"/>
              </w:rPr>
            </w:pPr>
            <w:r w:rsidRPr="00C776D8">
              <w:rPr>
                <w:rFonts w:ascii="Arial" w:hAnsi="Arial" w:cs="Arial"/>
                <w:color w:val="000000"/>
                <w:sz w:val="20"/>
                <w:szCs w:val="20"/>
              </w:rPr>
              <w:t>SOP 502: Source Documentation</w:t>
            </w:r>
          </w:p>
        </w:tc>
      </w:tr>
      <w:tr w:rsidR="009B23B8" w:rsidRPr="004058B2" w14:paraId="4BF05C07" w14:textId="77777777" w:rsidTr="00FD6695">
        <w:trPr>
          <w:trHeight w:val="642"/>
        </w:trPr>
        <w:tc>
          <w:tcPr>
            <w:tcW w:w="2622" w:type="dxa"/>
            <w:vAlign w:val="bottom"/>
          </w:tcPr>
          <w:p w14:paraId="4BF05C05" w14:textId="77777777" w:rsidR="009B23B8" w:rsidRPr="004058B2" w:rsidRDefault="009B23B8" w:rsidP="0069287C">
            <w:pPr>
              <w:tabs>
                <w:tab w:val="left" w:pos="10160"/>
              </w:tabs>
              <w:autoSpaceDE w:val="0"/>
              <w:autoSpaceDN w:val="0"/>
              <w:adjustRightInd w:val="0"/>
              <w:spacing w:before="4"/>
              <w:rPr>
                <w:rFonts w:ascii="Arial" w:hAnsi="Arial" w:cs="Arial"/>
                <w:sz w:val="20"/>
                <w:szCs w:val="20"/>
              </w:rPr>
            </w:pPr>
            <w:r w:rsidRPr="004058B2">
              <w:rPr>
                <w:rFonts w:ascii="Arial" w:hAnsi="Arial" w:cs="Arial"/>
                <w:b/>
                <w:bCs/>
                <w:spacing w:val="2"/>
                <w:w w:val="103"/>
              </w:rPr>
              <w:t>APPEND</w:t>
            </w:r>
            <w:r w:rsidRPr="004058B2">
              <w:rPr>
                <w:rFonts w:ascii="Arial" w:hAnsi="Arial" w:cs="Arial"/>
                <w:b/>
                <w:bCs/>
                <w:spacing w:val="1"/>
                <w:w w:val="103"/>
              </w:rPr>
              <w:t>I</w:t>
            </w:r>
            <w:r w:rsidRPr="004058B2">
              <w:rPr>
                <w:rFonts w:ascii="Arial" w:hAnsi="Arial" w:cs="Arial"/>
                <w:b/>
                <w:bCs/>
                <w:spacing w:val="2"/>
                <w:w w:val="103"/>
              </w:rPr>
              <w:t>CES</w:t>
            </w:r>
            <w:r w:rsidRPr="004058B2">
              <w:rPr>
                <w:rFonts w:ascii="Arial" w:hAnsi="Arial" w:cs="Arial"/>
                <w:b/>
                <w:bCs/>
                <w:w w:val="103"/>
              </w:rPr>
              <w:t>:</w:t>
            </w:r>
            <w:r w:rsidRPr="004058B2">
              <w:rPr>
                <w:rFonts w:ascii="Arial" w:hAnsi="Arial" w:cs="Arial"/>
              </w:rPr>
              <w:tab/>
            </w:r>
          </w:p>
        </w:tc>
        <w:tc>
          <w:tcPr>
            <w:tcW w:w="6562" w:type="dxa"/>
          </w:tcPr>
          <w:p w14:paraId="4BF05C06" w14:textId="35B2D720" w:rsidR="009B23B8" w:rsidRPr="0039770E" w:rsidRDefault="00791E72" w:rsidP="0069287C">
            <w:pPr>
              <w:tabs>
                <w:tab w:val="left" w:pos="10160"/>
              </w:tabs>
              <w:autoSpaceDE w:val="0"/>
              <w:autoSpaceDN w:val="0"/>
              <w:adjustRightInd w:val="0"/>
              <w:rPr>
                <w:rFonts w:ascii="Arial" w:hAnsi="Arial" w:cs="Arial"/>
                <w:sz w:val="20"/>
                <w:szCs w:val="20"/>
              </w:rPr>
            </w:pPr>
            <w:r>
              <w:rPr>
                <w:rFonts w:ascii="Arial" w:hAnsi="Arial" w:cs="Arial"/>
                <w:sz w:val="20"/>
                <w:szCs w:val="20"/>
              </w:rPr>
              <w:t>None</w:t>
            </w:r>
          </w:p>
        </w:tc>
      </w:tr>
      <w:tr w:rsidR="009B23B8" w:rsidRPr="004058B2" w14:paraId="4BF05C09" w14:textId="77777777" w:rsidTr="00FD6695">
        <w:trPr>
          <w:trHeight w:val="477"/>
        </w:trPr>
        <w:tc>
          <w:tcPr>
            <w:tcW w:w="9185" w:type="dxa"/>
            <w:gridSpan w:val="2"/>
            <w:vAlign w:val="bottom"/>
          </w:tcPr>
          <w:p w14:paraId="4BF05C08" w14:textId="77777777" w:rsidR="009B23B8" w:rsidRPr="004058B2" w:rsidRDefault="009B23B8" w:rsidP="0069287C">
            <w:pPr>
              <w:tabs>
                <w:tab w:val="left" w:pos="10160"/>
              </w:tabs>
              <w:autoSpaceDE w:val="0"/>
              <w:autoSpaceDN w:val="0"/>
              <w:adjustRightInd w:val="0"/>
              <w:rPr>
                <w:rFonts w:ascii="Arial" w:hAnsi="Arial" w:cs="Arial"/>
              </w:rPr>
            </w:pPr>
            <w:r w:rsidRPr="004058B2">
              <w:rPr>
                <w:rFonts w:ascii="Arial" w:hAnsi="Arial" w:cs="Arial"/>
                <w:b/>
              </w:rPr>
              <w:t xml:space="preserve">REVISION HISTORY: </w:t>
            </w:r>
            <w:r w:rsidRPr="004058B2">
              <w:rPr>
                <w:rFonts w:ascii="Arial" w:hAnsi="Arial" w:cs="Arial"/>
                <w:sz w:val="20"/>
                <w:szCs w:val="20"/>
              </w:rPr>
              <w:t>Keep a running history of all revision dates.</w:t>
            </w:r>
          </w:p>
        </w:tc>
      </w:tr>
    </w:tbl>
    <w:p w14:paraId="4BF05C1E" w14:textId="77777777" w:rsidR="00A725BA" w:rsidRDefault="00A725BA" w:rsidP="00A725BA">
      <w:pPr>
        <w:autoSpaceDE w:val="0"/>
        <w:autoSpaceDN w:val="0"/>
        <w:adjustRightInd w:val="0"/>
        <w:spacing w:after="0" w:line="240" w:lineRule="auto"/>
        <w:rPr>
          <w:rFonts w:ascii="Times New Roman" w:hAnsi="Times New Roman" w:cs="Times New Roman"/>
          <w:sz w:val="24"/>
          <w:szCs w:val="24"/>
        </w:rPr>
      </w:pPr>
    </w:p>
    <w:tbl>
      <w:tblPr>
        <w:tblStyle w:val="TableGrid"/>
        <w:tblpPr w:leftFromText="180" w:rightFromText="180" w:vertAnchor="text" w:horzAnchor="margin" w:tblpY="157"/>
        <w:tblW w:w="9198" w:type="dxa"/>
        <w:tblLook w:val="04A0" w:firstRow="1" w:lastRow="0" w:firstColumn="1" w:lastColumn="0" w:noHBand="0" w:noVBand="1"/>
      </w:tblPr>
      <w:tblGrid>
        <w:gridCol w:w="3626"/>
        <w:gridCol w:w="2692"/>
        <w:gridCol w:w="2880"/>
      </w:tblGrid>
      <w:tr w:rsidR="00FD6695" w:rsidRPr="004058B2" w14:paraId="1E4A009E" w14:textId="77777777" w:rsidTr="00BE413A">
        <w:tc>
          <w:tcPr>
            <w:tcW w:w="3626" w:type="dxa"/>
          </w:tcPr>
          <w:p w14:paraId="39113AA5" w14:textId="77777777" w:rsidR="00FD6695" w:rsidRPr="004058B2" w:rsidRDefault="00FD6695" w:rsidP="00BE413A">
            <w:pPr>
              <w:autoSpaceDE w:val="0"/>
              <w:autoSpaceDN w:val="0"/>
              <w:adjustRightInd w:val="0"/>
              <w:ind w:right="-20"/>
              <w:rPr>
                <w:rFonts w:ascii="Arial" w:hAnsi="Arial" w:cs="Arial"/>
                <w:b/>
              </w:rPr>
            </w:pPr>
            <w:r w:rsidRPr="004058B2">
              <w:rPr>
                <w:rFonts w:ascii="Arial" w:hAnsi="Arial" w:cs="Arial"/>
                <w:b/>
              </w:rPr>
              <w:t>Approval Date</w:t>
            </w:r>
          </w:p>
        </w:tc>
        <w:tc>
          <w:tcPr>
            <w:tcW w:w="2692" w:type="dxa"/>
          </w:tcPr>
          <w:p w14:paraId="6503B0F1" w14:textId="77777777" w:rsidR="00FD6695" w:rsidRPr="004058B2" w:rsidRDefault="00FD6695" w:rsidP="00BE413A">
            <w:pPr>
              <w:autoSpaceDE w:val="0"/>
              <w:autoSpaceDN w:val="0"/>
              <w:adjustRightInd w:val="0"/>
              <w:ind w:right="-20"/>
              <w:rPr>
                <w:rFonts w:ascii="Arial" w:hAnsi="Arial" w:cs="Arial"/>
                <w:b/>
              </w:rPr>
            </w:pPr>
            <w:r w:rsidRPr="004058B2">
              <w:rPr>
                <w:rFonts w:ascii="Arial" w:hAnsi="Arial" w:cs="Arial"/>
                <w:b/>
              </w:rPr>
              <w:t>Effective Date</w:t>
            </w:r>
          </w:p>
        </w:tc>
        <w:tc>
          <w:tcPr>
            <w:tcW w:w="2880" w:type="dxa"/>
          </w:tcPr>
          <w:p w14:paraId="59A8080F" w14:textId="77777777" w:rsidR="00FD6695" w:rsidRPr="004058B2" w:rsidRDefault="00FD6695" w:rsidP="00BE413A">
            <w:pPr>
              <w:autoSpaceDE w:val="0"/>
              <w:autoSpaceDN w:val="0"/>
              <w:adjustRightInd w:val="0"/>
              <w:ind w:right="-20"/>
              <w:rPr>
                <w:rFonts w:ascii="Arial" w:hAnsi="Arial" w:cs="Arial"/>
                <w:b/>
              </w:rPr>
            </w:pPr>
            <w:r w:rsidRPr="004058B2">
              <w:rPr>
                <w:rFonts w:ascii="Arial" w:hAnsi="Arial" w:cs="Arial"/>
                <w:b/>
              </w:rPr>
              <w:t>Review/Revision Date</w:t>
            </w:r>
          </w:p>
        </w:tc>
      </w:tr>
      <w:tr w:rsidR="00FD6695" w:rsidRPr="004058B2" w14:paraId="23DC8FCB" w14:textId="77777777" w:rsidTr="00BE413A">
        <w:trPr>
          <w:trHeight w:val="288"/>
        </w:trPr>
        <w:tc>
          <w:tcPr>
            <w:tcW w:w="3626" w:type="dxa"/>
          </w:tcPr>
          <w:p w14:paraId="180666B9" w14:textId="763D9166" w:rsidR="00FD6695" w:rsidRPr="004058B2" w:rsidRDefault="00F06A7D" w:rsidP="00BE413A">
            <w:pPr>
              <w:autoSpaceDE w:val="0"/>
              <w:autoSpaceDN w:val="0"/>
              <w:adjustRightInd w:val="0"/>
              <w:ind w:right="-20"/>
              <w:rPr>
                <w:rFonts w:ascii="Arial" w:hAnsi="Arial" w:cs="Arial"/>
                <w:b/>
              </w:rPr>
            </w:pPr>
            <w:r>
              <w:rPr>
                <w:rFonts w:ascii="Arial" w:hAnsi="Arial" w:cs="Arial"/>
                <w:b/>
              </w:rPr>
              <w:t>01/01/2015</w:t>
            </w:r>
          </w:p>
        </w:tc>
        <w:tc>
          <w:tcPr>
            <w:tcW w:w="2692" w:type="dxa"/>
          </w:tcPr>
          <w:p w14:paraId="489F78F6" w14:textId="32FFE660" w:rsidR="00FD6695" w:rsidRPr="004058B2" w:rsidRDefault="00F06A7D" w:rsidP="00BE413A">
            <w:pPr>
              <w:autoSpaceDE w:val="0"/>
              <w:autoSpaceDN w:val="0"/>
              <w:adjustRightInd w:val="0"/>
              <w:ind w:right="-20"/>
              <w:rPr>
                <w:rFonts w:ascii="Arial" w:hAnsi="Arial" w:cs="Arial"/>
                <w:b/>
              </w:rPr>
            </w:pPr>
            <w:r>
              <w:rPr>
                <w:rFonts w:ascii="Arial" w:hAnsi="Arial" w:cs="Arial"/>
                <w:b/>
              </w:rPr>
              <w:t>01/01/2015</w:t>
            </w:r>
          </w:p>
        </w:tc>
        <w:tc>
          <w:tcPr>
            <w:tcW w:w="2880" w:type="dxa"/>
          </w:tcPr>
          <w:p w14:paraId="28F04039" w14:textId="77777777" w:rsidR="00FD6695" w:rsidRPr="004058B2" w:rsidRDefault="00FD6695" w:rsidP="00BE413A">
            <w:pPr>
              <w:autoSpaceDE w:val="0"/>
              <w:autoSpaceDN w:val="0"/>
              <w:adjustRightInd w:val="0"/>
              <w:ind w:right="-20"/>
              <w:rPr>
                <w:rFonts w:ascii="Arial" w:hAnsi="Arial" w:cs="Arial"/>
                <w:b/>
              </w:rPr>
            </w:pPr>
          </w:p>
        </w:tc>
      </w:tr>
      <w:tr w:rsidR="00FD6695" w:rsidRPr="004058B2" w14:paraId="7921EFC8" w14:textId="77777777" w:rsidTr="00BE413A">
        <w:trPr>
          <w:trHeight w:val="288"/>
        </w:trPr>
        <w:tc>
          <w:tcPr>
            <w:tcW w:w="3626" w:type="dxa"/>
          </w:tcPr>
          <w:p w14:paraId="5F85245A" w14:textId="77777777" w:rsidR="00FD6695" w:rsidRPr="004058B2" w:rsidRDefault="00FD6695" w:rsidP="00BE413A">
            <w:pPr>
              <w:autoSpaceDE w:val="0"/>
              <w:autoSpaceDN w:val="0"/>
              <w:adjustRightInd w:val="0"/>
              <w:ind w:right="-20"/>
              <w:rPr>
                <w:rFonts w:ascii="Arial" w:hAnsi="Arial" w:cs="Arial"/>
                <w:b/>
              </w:rPr>
            </w:pPr>
          </w:p>
        </w:tc>
        <w:tc>
          <w:tcPr>
            <w:tcW w:w="2692" w:type="dxa"/>
          </w:tcPr>
          <w:p w14:paraId="11D08716" w14:textId="77777777" w:rsidR="00FD6695" w:rsidRPr="004058B2" w:rsidRDefault="00FD6695" w:rsidP="00BE413A">
            <w:pPr>
              <w:autoSpaceDE w:val="0"/>
              <w:autoSpaceDN w:val="0"/>
              <w:adjustRightInd w:val="0"/>
              <w:ind w:right="-20"/>
              <w:rPr>
                <w:rFonts w:ascii="Arial" w:hAnsi="Arial" w:cs="Arial"/>
                <w:b/>
              </w:rPr>
            </w:pPr>
          </w:p>
        </w:tc>
        <w:tc>
          <w:tcPr>
            <w:tcW w:w="2880" w:type="dxa"/>
          </w:tcPr>
          <w:p w14:paraId="07DB0A2C" w14:textId="77777777" w:rsidR="00FD6695" w:rsidRPr="004058B2" w:rsidRDefault="00FD6695" w:rsidP="00BE413A">
            <w:pPr>
              <w:autoSpaceDE w:val="0"/>
              <w:autoSpaceDN w:val="0"/>
              <w:adjustRightInd w:val="0"/>
              <w:ind w:right="-20"/>
              <w:rPr>
                <w:rFonts w:ascii="Arial" w:hAnsi="Arial" w:cs="Arial"/>
                <w:b/>
              </w:rPr>
            </w:pPr>
          </w:p>
        </w:tc>
      </w:tr>
      <w:tr w:rsidR="00FD6695" w:rsidRPr="004058B2" w14:paraId="6112245D" w14:textId="77777777" w:rsidTr="00BE413A">
        <w:trPr>
          <w:trHeight w:val="288"/>
        </w:trPr>
        <w:tc>
          <w:tcPr>
            <w:tcW w:w="3626" w:type="dxa"/>
          </w:tcPr>
          <w:p w14:paraId="25F8B588" w14:textId="77777777" w:rsidR="00FD6695" w:rsidRPr="004058B2" w:rsidRDefault="00FD6695" w:rsidP="00BE413A">
            <w:pPr>
              <w:autoSpaceDE w:val="0"/>
              <w:autoSpaceDN w:val="0"/>
              <w:adjustRightInd w:val="0"/>
              <w:ind w:right="-20"/>
              <w:rPr>
                <w:rFonts w:ascii="Arial" w:hAnsi="Arial" w:cs="Arial"/>
                <w:b/>
              </w:rPr>
            </w:pPr>
          </w:p>
        </w:tc>
        <w:tc>
          <w:tcPr>
            <w:tcW w:w="2692" w:type="dxa"/>
          </w:tcPr>
          <w:p w14:paraId="5158EF35" w14:textId="77777777" w:rsidR="00FD6695" w:rsidRPr="004058B2" w:rsidRDefault="00FD6695" w:rsidP="00BE413A">
            <w:pPr>
              <w:autoSpaceDE w:val="0"/>
              <w:autoSpaceDN w:val="0"/>
              <w:adjustRightInd w:val="0"/>
              <w:ind w:right="-20"/>
              <w:rPr>
                <w:rFonts w:ascii="Arial" w:hAnsi="Arial" w:cs="Arial"/>
                <w:b/>
              </w:rPr>
            </w:pPr>
          </w:p>
        </w:tc>
        <w:tc>
          <w:tcPr>
            <w:tcW w:w="2880" w:type="dxa"/>
          </w:tcPr>
          <w:p w14:paraId="5BDDA50F" w14:textId="77777777" w:rsidR="00FD6695" w:rsidRPr="004058B2" w:rsidRDefault="00FD6695" w:rsidP="00BE413A">
            <w:pPr>
              <w:autoSpaceDE w:val="0"/>
              <w:autoSpaceDN w:val="0"/>
              <w:adjustRightInd w:val="0"/>
              <w:ind w:right="-20"/>
              <w:rPr>
                <w:rFonts w:ascii="Arial" w:hAnsi="Arial" w:cs="Arial"/>
                <w:b/>
              </w:rPr>
            </w:pPr>
          </w:p>
        </w:tc>
      </w:tr>
      <w:tr w:rsidR="00FD6695" w:rsidRPr="004058B2" w14:paraId="03173F87" w14:textId="77777777" w:rsidTr="00BE413A">
        <w:trPr>
          <w:trHeight w:val="288"/>
        </w:trPr>
        <w:tc>
          <w:tcPr>
            <w:tcW w:w="3626" w:type="dxa"/>
          </w:tcPr>
          <w:p w14:paraId="1009DD8D" w14:textId="77777777" w:rsidR="00FD6695" w:rsidRPr="004058B2" w:rsidRDefault="00FD6695" w:rsidP="00BE413A">
            <w:pPr>
              <w:autoSpaceDE w:val="0"/>
              <w:autoSpaceDN w:val="0"/>
              <w:adjustRightInd w:val="0"/>
              <w:ind w:right="-20"/>
              <w:rPr>
                <w:rFonts w:ascii="Arial" w:hAnsi="Arial" w:cs="Arial"/>
                <w:b/>
              </w:rPr>
            </w:pPr>
          </w:p>
        </w:tc>
        <w:tc>
          <w:tcPr>
            <w:tcW w:w="2692" w:type="dxa"/>
          </w:tcPr>
          <w:p w14:paraId="658534ED" w14:textId="77777777" w:rsidR="00FD6695" w:rsidRPr="004058B2" w:rsidRDefault="00FD6695" w:rsidP="00BE413A">
            <w:pPr>
              <w:autoSpaceDE w:val="0"/>
              <w:autoSpaceDN w:val="0"/>
              <w:adjustRightInd w:val="0"/>
              <w:ind w:right="-20"/>
              <w:rPr>
                <w:rFonts w:ascii="Arial" w:hAnsi="Arial" w:cs="Arial"/>
                <w:b/>
              </w:rPr>
            </w:pPr>
          </w:p>
        </w:tc>
        <w:tc>
          <w:tcPr>
            <w:tcW w:w="2880" w:type="dxa"/>
          </w:tcPr>
          <w:p w14:paraId="424C459C" w14:textId="77777777" w:rsidR="00FD6695" w:rsidRPr="004058B2" w:rsidRDefault="00FD6695" w:rsidP="00BE413A">
            <w:pPr>
              <w:autoSpaceDE w:val="0"/>
              <w:autoSpaceDN w:val="0"/>
              <w:adjustRightInd w:val="0"/>
              <w:ind w:right="-20"/>
              <w:rPr>
                <w:rFonts w:ascii="Arial" w:hAnsi="Arial" w:cs="Arial"/>
                <w:b/>
              </w:rPr>
            </w:pPr>
          </w:p>
        </w:tc>
      </w:tr>
    </w:tbl>
    <w:p w14:paraId="4BF05C24" w14:textId="77777777" w:rsidR="00A725BA" w:rsidRDefault="00A725BA"/>
    <w:p w14:paraId="11644796" w14:textId="77777777" w:rsidR="00FD6695" w:rsidRDefault="00FD6695"/>
    <w:sectPr w:rsidR="00FD6695" w:rsidSect="00366C5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D4080" w14:textId="77777777" w:rsidR="00E67F3E" w:rsidRDefault="00E67F3E" w:rsidP="00835364">
      <w:pPr>
        <w:spacing w:after="0" w:line="240" w:lineRule="auto"/>
      </w:pPr>
      <w:r>
        <w:separator/>
      </w:r>
    </w:p>
  </w:endnote>
  <w:endnote w:type="continuationSeparator" w:id="0">
    <w:p w14:paraId="7EEF277C" w14:textId="77777777" w:rsidR="00E67F3E" w:rsidRDefault="00E67F3E" w:rsidP="0083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6C203" w14:textId="77777777" w:rsidR="00BB43FC" w:rsidRDefault="00BB4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FB08B" w14:textId="77777777" w:rsidR="00BB43FC" w:rsidRDefault="00BB4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4821" w14:textId="77777777" w:rsidR="00BB43FC" w:rsidRDefault="00BB4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7AC" w14:textId="77777777" w:rsidR="00E67F3E" w:rsidRDefault="00E67F3E" w:rsidP="00835364">
      <w:pPr>
        <w:spacing w:after="0" w:line="240" w:lineRule="auto"/>
      </w:pPr>
      <w:r>
        <w:separator/>
      </w:r>
    </w:p>
  </w:footnote>
  <w:footnote w:type="continuationSeparator" w:id="0">
    <w:p w14:paraId="408853E4" w14:textId="77777777" w:rsidR="00E67F3E" w:rsidRDefault="00E67F3E" w:rsidP="00835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F906" w14:textId="77777777" w:rsidR="00BB43FC" w:rsidRDefault="00BB4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9936E" w14:textId="2564BC45" w:rsidR="0089041E" w:rsidRDefault="0089041E">
    <w:pPr>
      <w:pStyle w:val="Header"/>
    </w:pPr>
  </w:p>
  <w:tbl>
    <w:tblPr>
      <w:tblW w:w="4907" w:type="pct"/>
      <w:tblInd w:w="15" w:type="dxa"/>
      <w:tblLayout w:type="fixed"/>
      <w:tblCellMar>
        <w:left w:w="0" w:type="dxa"/>
        <w:right w:w="0" w:type="dxa"/>
      </w:tblCellMar>
      <w:tblLook w:val="0020" w:firstRow="1" w:lastRow="0" w:firstColumn="0" w:lastColumn="0" w:noHBand="0" w:noVBand="0"/>
    </w:tblPr>
    <w:tblGrid>
      <w:gridCol w:w="1876"/>
      <w:gridCol w:w="2968"/>
      <w:gridCol w:w="1514"/>
      <w:gridCol w:w="2798"/>
    </w:tblGrid>
    <w:tr w:rsidR="0089041E" w14:paraId="39C822E1" w14:textId="77777777" w:rsidTr="00FD6695">
      <w:trPr>
        <w:cantSplit/>
        <w:trHeight w:hRule="exact" w:val="603"/>
        <w:tblHeader/>
      </w:trPr>
      <w:tc>
        <w:tcPr>
          <w:tcW w:w="5000" w:type="pct"/>
          <w:gridSpan w:val="4"/>
          <w:tcBorders>
            <w:top w:val="single" w:sz="12" w:space="0" w:color="000000"/>
            <w:left w:val="single" w:sz="12" w:space="0" w:color="000000"/>
            <w:bottom w:val="single" w:sz="12" w:space="0" w:color="000000"/>
            <w:right w:val="single" w:sz="12" w:space="0" w:color="000000"/>
          </w:tcBorders>
        </w:tcPr>
        <w:p w14:paraId="2329E244" w14:textId="77777777" w:rsidR="0089041E" w:rsidRDefault="0089041E" w:rsidP="00C55A8D">
          <w:pPr>
            <w:autoSpaceDE w:val="0"/>
            <w:autoSpaceDN w:val="0"/>
            <w:adjustRightInd w:val="0"/>
            <w:spacing w:before="4" w:after="0" w:line="240" w:lineRule="auto"/>
            <w:ind w:right="-20"/>
            <w:jc w:val="center"/>
            <w:rPr>
              <w:rFonts w:ascii="Arial" w:hAnsi="Arial" w:cs="Arial"/>
              <w:b/>
              <w:bCs/>
              <w:sz w:val="24"/>
              <w:szCs w:val="24"/>
            </w:rPr>
          </w:pPr>
        </w:p>
        <w:p w14:paraId="18DA158F" w14:textId="77777777" w:rsidR="0089041E" w:rsidRPr="0024352A" w:rsidRDefault="0089041E" w:rsidP="00C55A8D">
          <w:pPr>
            <w:autoSpaceDE w:val="0"/>
            <w:autoSpaceDN w:val="0"/>
            <w:adjustRightInd w:val="0"/>
            <w:spacing w:before="4" w:after="0" w:line="240" w:lineRule="auto"/>
            <w:ind w:right="-20"/>
            <w:jc w:val="center"/>
            <w:rPr>
              <w:rFonts w:ascii="Arial" w:hAnsi="Arial" w:cs="Arial"/>
              <w:b/>
              <w:bCs/>
              <w:sz w:val="24"/>
              <w:szCs w:val="24"/>
            </w:rPr>
          </w:pPr>
          <w:r w:rsidRPr="0024352A">
            <w:rPr>
              <w:rFonts w:ascii="Arial" w:hAnsi="Arial" w:cs="Arial"/>
              <w:b/>
              <w:bCs/>
              <w:sz w:val="24"/>
              <w:szCs w:val="24"/>
            </w:rPr>
            <w:t>Stan</w:t>
          </w:r>
          <w:r>
            <w:rPr>
              <w:rFonts w:ascii="Arial" w:hAnsi="Arial" w:cs="Arial"/>
              <w:b/>
              <w:bCs/>
              <w:sz w:val="24"/>
              <w:szCs w:val="24"/>
            </w:rPr>
            <w:t>dard Operating Procedures for Clinical Research</w:t>
          </w:r>
          <w:r w:rsidRPr="0024352A">
            <w:rPr>
              <w:rFonts w:ascii="Arial" w:hAnsi="Arial" w:cs="Arial"/>
              <w:b/>
              <w:bCs/>
              <w:sz w:val="24"/>
              <w:szCs w:val="24"/>
            </w:rPr>
            <w:t xml:space="preserve"> at USF </w:t>
          </w:r>
          <w:r>
            <w:rPr>
              <w:rFonts w:ascii="Arial" w:hAnsi="Arial" w:cs="Arial"/>
              <w:b/>
              <w:bCs/>
              <w:sz w:val="24"/>
              <w:szCs w:val="24"/>
            </w:rPr>
            <w:t xml:space="preserve">Health </w:t>
          </w:r>
          <w:r w:rsidRPr="0024352A">
            <w:rPr>
              <w:rFonts w:ascii="Arial" w:hAnsi="Arial" w:cs="Arial"/>
              <w:b/>
              <w:bCs/>
              <w:sz w:val="24"/>
              <w:szCs w:val="24"/>
            </w:rPr>
            <w:t>Mo</w:t>
          </w:r>
          <w:r>
            <w:rPr>
              <w:rFonts w:ascii="Arial" w:hAnsi="Arial" w:cs="Arial"/>
              <w:b/>
              <w:bCs/>
              <w:sz w:val="24"/>
              <w:szCs w:val="24"/>
            </w:rPr>
            <w:t>rsani CRC</w:t>
          </w:r>
        </w:p>
        <w:p w14:paraId="0179D40A" w14:textId="77777777" w:rsidR="0089041E" w:rsidRDefault="0089041E" w:rsidP="00C55A8D">
          <w:pPr>
            <w:autoSpaceDE w:val="0"/>
            <w:autoSpaceDN w:val="0"/>
            <w:adjustRightInd w:val="0"/>
            <w:spacing w:before="4" w:after="0" w:line="240" w:lineRule="auto"/>
            <w:ind w:right="-20"/>
            <w:jc w:val="center"/>
            <w:rPr>
              <w:rFonts w:ascii="Arial" w:hAnsi="Arial" w:cs="Arial"/>
              <w:b/>
              <w:bCs/>
            </w:rPr>
          </w:pPr>
        </w:p>
      </w:tc>
    </w:tr>
    <w:tr w:rsidR="0089041E" w:rsidRPr="00D229BE" w14:paraId="56E7B433" w14:textId="77777777" w:rsidTr="00F06A7D">
      <w:trPr>
        <w:cantSplit/>
        <w:trHeight w:hRule="exact" w:val="867"/>
        <w:tblHeader/>
      </w:trPr>
      <w:tc>
        <w:tcPr>
          <w:tcW w:w="1024" w:type="pct"/>
          <w:tcBorders>
            <w:top w:val="single" w:sz="12" w:space="0" w:color="000000"/>
            <w:left w:val="single" w:sz="12" w:space="0" w:color="000000"/>
            <w:bottom w:val="single" w:sz="12" w:space="0" w:color="000000"/>
            <w:right w:val="single" w:sz="12" w:space="0" w:color="000000"/>
          </w:tcBorders>
          <w:vAlign w:val="center"/>
        </w:tcPr>
        <w:p w14:paraId="4DEEE1C3" w14:textId="77777777" w:rsidR="0089041E" w:rsidRPr="00F93A82" w:rsidRDefault="0089041E" w:rsidP="00C55A8D">
          <w:pPr>
            <w:autoSpaceDE w:val="0"/>
            <w:autoSpaceDN w:val="0"/>
            <w:adjustRightInd w:val="0"/>
            <w:spacing w:before="65" w:after="0" w:line="240" w:lineRule="auto"/>
            <w:ind w:right="-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8EF9A9" wp14:editId="129A9CA9">
                <wp:extent cx="838200" cy="579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178" cy="586591"/>
                        </a:xfrm>
                        <a:prstGeom prst="rect">
                          <a:avLst/>
                        </a:prstGeom>
                        <a:noFill/>
                      </pic:spPr>
                    </pic:pic>
                  </a:graphicData>
                </a:graphic>
              </wp:inline>
            </w:drawing>
          </w:r>
        </w:p>
      </w:tc>
      <w:tc>
        <w:tcPr>
          <w:tcW w:w="3976" w:type="pct"/>
          <w:gridSpan w:val="3"/>
          <w:tcBorders>
            <w:top w:val="single" w:sz="12" w:space="0" w:color="000000"/>
            <w:left w:val="single" w:sz="12" w:space="0" w:color="000000"/>
            <w:bottom w:val="single" w:sz="12" w:space="0" w:color="000000"/>
            <w:right w:val="single" w:sz="12" w:space="0" w:color="000000"/>
          </w:tcBorders>
        </w:tcPr>
        <w:p w14:paraId="6057DAD7" w14:textId="77777777" w:rsidR="0089041E" w:rsidRDefault="0089041E" w:rsidP="00C55A8D">
          <w:pPr>
            <w:autoSpaceDE w:val="0"/>
            <w:autoSpaceDN w:val="0"/>
            <w:adjustRightInd w:val="0"/>
            <w:spacing w:before="4" w:after="0" w:line="240" w:lineRule="auto"/>
            <w:ind w:right="-20"/>
            <w:jc w:val="center"/>
            <w:rPr>
              <w:rFonts w:ascii="Arial" w:hAnsi="Arial" w:cs="Arial"/>
              <w:b/>
              <w:bCs/>
            </w:rPr>
          </w:pPr>
        </w:p>
        <w:p w14:paraId="2573649D" w14:textId="44D4A634" w:rsidR="0089041E" w:rsidRPr="00D229BE" w:rsidRDefault="0089041E" w:rsidP="00C55A8D">
          <w:pPr>
            <w:autoSpaceDE w:val="0"/>
            <w:autoSpaceDN w:val="0"/>
            <w:adjustRightInd w:val="0"/>
            <w:spacing w:after="0" w:line="240" w:lineRule="auto"/>
            <w:ind w:right="-20"/>
            <w:jc w:val="center"/>
            <w:rPr>
              <w:rFonts w:ascii="Arial" w:hAnsi="Arial" w:cs="Arial"/>
            </w:rPr>
          </w:pPr>
          <w:r w:rsidRPr="00DB3C1C">
            <w:rPr>
              <w:rFonts w:ascii="Arial" w:hAnsi="Arial" w:cs="Arial"/>
              <w:b/>
              <w:sz w:val="24"/>
              <w:szCs w:val="24"/>
            </w:rPr>
            <w:t>ELECTRONIC RECORDS</w:t>
          </w:r>
        </w:p>
      </w:tc>
    </w:tr>
    <w:tr w:rsidR="0089041E" w:rsidRPr="00851AE9" w14:paraId="3B8C75C6" w14:textId="77777777" w:rsidTr="00F06A7D">
      <w:trPr>
        <w:cantSplit/>
        <w:trHeight w:hRule="exact" w:val="452"/>
        <w:tblHeader/>
      </w:trPr>
      <w:tc>
        <w:tcPr>
          <w:tcW w:w="1024" w:type="pct"/>
          <w:tcBorders>
            <w:top w:val="single" w:sz="12" w:space="0" w:color="000000"/>
            <w:left w:val="single" w:sz="12" w:space="0" w:color="000000"/>
            <w:bottom w:val="single" w:sz="12" w:space="0" w:color="000000"/>
            <w:right w:val="single" w:sz="12" w:space="0" w:color="000000"/>
          </w:tcBorders>
          <w:vAlign w:val="bottom"/>
        </w:tcPr>
        <w:p w14:paraId="3F5A8E39" w14:textId="77777777" w:rsidR="0089041E" w:rsidRPr="00851AE9" w:rsidRDefault="0089041E" w:rsidP="00C55A8D">
          <w:pPr>
            <w:autoSpaceDE w:val="0"/>
            <w:autoSpaceDN w:val="0"/>
            <w:adjustRightInd w:val="0"/>
            <w:spacing w:after="0" w:line="240" w:lineRule="auto"/>
            <w:ind w:left="95" w:right="-20"/>
            <w:rPr>
              <w:rFonts w:ascii="Arial" w:hAnsi="Arial" w:cs="Arial"/>
              <w:b/>
            </w:rPr>
          </w:pPr>
          <w:r>
            <w:rPr>
              <w:rFonts w:ascii="Arial" w:hAnsi="Arial" w:cs="Arial"/>
              <w:b/>
            </w:rPr>
            <w:t>SOP#: 503</w:t>
          </w:r>
        </w:p>
      </w:tc>
      <w:tc>
        <w:tcPr>
          <w:tcW w:w="1621" w:type="pct"/>
          <w:tcBorders>
            <w:top w:val="single" w:sz="12" w:space="0" w:color="000000"/>
            <w:left w:val="single" w:sz="12" w:space="0" w:color="000000"/>
            <w:bottom w:val="single" w:sz="12" w:space="0" w:color="000000"/>
            <w:right w:val="single" w:sz="4" w:space="0" w:color="auto"/>
          </w:tcBorders>
          <w:vAlign w:val="bottom"/>
        </w:tcPr>
        <w:p w14:paraId="100EF0BC" w14:textId="4B989A4D" w:rsidR="0089041E" w:rsidRPr="00851AE9" w:rsidRDefault="0089041E" w:rsidP="00C55A8D">
          <w:pPr>
            <w:autoSpaceDE w:val="0"/>
            <w:autoSpaceDN w:val="0"/>
            <w:adjustRightInd w:val="0"/>
            <w:spacing w:after="0" w:line="240" w:lineRule="auto"/>
            <w:ind w:right="-20"/>
            <w:rPr>
              <w:rFonts w:ascii="Arial" w:hAnsi="Arial" w:cs="Arial"/>
              <w:b/>
              <w:spacing w:val="2"/>
            </w:rPr>
          </w:pPr>
          <w:r w:rsidRPr="00851AE9">
            <w:rPr>
              <w:rFonts w:ascii="Arial" w:hAnsi="Arial" w:cs="Arial"/>
              <w:b/>
              <w:spacing w:val="2"/>
            </w:rPr>
            <w:t>Effective Date:</w:t>
          </w:r>
          <w:r w:rsidR="00BB43FC">
            <w:rPr>
              <w:rFonts w:ascii="Arial" w:hAnsi="Arial" w:cs="Arial"/>
              <w:b/>
              <w:spacing w:val="2"/>
            </w:rPr>
            <w:t>06</w:t>
          </w:r>
          <w:bookmarkStart w:id="0" w:name="_GoBack"/>
          <w:bookmarkEnd w:id="0"/>
          <w:r w:rsidR="00BB43FC">
            <w:rPr>
              <w:rFonts w:ascii="Arial" w:hAnsi="Arial" w:cs="Arial"/>
              <w:b/>
              <w:spacing w:val="2"/>
            </w:rPr>
            <w:t>/01/2016</w:t>
          </w:r>
        </w:p>
      </w:tc>
      <w:tc>
        <w:tcPr>
          <w:tcW w:w="827" w:type="pct"/>
          <w:tcBorders>
            <w:top w:val="single" w:sz="12" w:space="0" w:color="000000"/>
            <w:left w:val="single" w:sz="4" w:space="0" w:color="auto"/>
            <w:bottom w:val="single" w:sz="12" w:space="0" w:color="000000"/>
            <w:right w:val="single" w:sz="12" w:space="0" w:color="000000"/>
          </w:tcBorders>
          <w:vAlign w:val="bottom"/>
        </w:tcPr>
        <w:p w14:paraId="28360F7A" w14:textId="77777777" w:rsidR="0089041E" w:rsidRPr="00851AE9" w:rsidRDefault="0089041E" w:rsidP="00C55A8D">
          <w:pPr>
            <w:autoSpaceDE w:val="0"/>
            <w:autoSpaceDN w:val="0"/>
            <w:adjustRightInd w:val="0"/>
            <w:spacing w:after="0" w:line="240" w:lineRule="auto"/>
            <w:ind w:right="-20"/>
            <w:rPr>
              <w:rFonts w:ascii="Arial" w:hAnsi="Arial" w:cs="Arial"/>
              <w:b/>
              <w:spacing w:val="2"/>
            </w:rPr>
          </w:pPr>
          <w:r w:rsidRPr="00851AE9">
            <w:rPr>
              <w:rFonts w:ascii="Arial" w:hAnsi="Arial" w:cs="Arial"/>
              <w:b/>
              <w:spacing w:val="2"/>
            </w:rPr>
            <w:t>Version: 1.0</w:t>
          </w:r>
        </w:p>
      </w:tc>
      <w:tc>
        <w:tcPr>
          <w:tcW w:w="1528" w:type="pct"/>
          <w:tcBorders>
            <w:top w:val="single" w:sz="12" w:space="0" w:color="000000"/>
            <w:left w:val="single" w:sz="12" w:space="0" w:color="000000"/>
            <w:bottom w:val="single" w:sz="12" w:space="0" w:color="000000"/>
            <w:right w:val="single" w:sz="12" w:space="0" w:color="000000"/>
          </w:tcBorders>
          <w:vAlign w:val="bottom"/>
        </w:tcPr>
        <w:p w14:paraId="3CFC711F" w14:textId="5190C2B3" w:rsidR="0089041E" w:rsidRPr="00851AE9" w:rsidRDefault="0089041E" w:rsidP="00C55A8D">
          <w:pPr>
            <w:autoSpaceDE w:val="0"/>
            <w:autoSpaceDN w:val="0"/>
            <w:adjustRightInd w:val="0"/>
            <w:spacing w:before="18" w:after="0" w:line="253" w:lineRule="auto"/>
            <w:ind w:right="240"/>
            <w:rPr>
              <w:rFonts w:ascii="Arial" w:hAnsi="Arial" w:cs="Arial"/>
              <w:b/>
              <w:bCs/>
              <w:spacing w:val="2"/>
            </w:rPr>
          </w:pPr>
          <w:r>
            <w:rPr>
              <w:rFonts w:ascii="Arial" w:hAnsi="Arial" w:cs="Arial"/>
              <w:b/>
              <w:bCs/>
              <w:spacing w:val="2"/>
            </w:rPr>
            <w:t xml:space="preserve">Page: </w:t>
          </w:r>
          <w:r w:rsidRPr="00AA7127">
            <w:rPr>
              <w:rFonts w:ascii="Arial" w:hAnsi="Arial" w:cs="Arial"/>
              <w:b/>
              <w:bCs/>
              <w:spacing w:val="2"/>
            </w:rPr>
            <w:t xml:space="preserve">Page </w:t>
          </w:r>
          <w:r w:rsidRPr="00AA7127">
            <w:rPr>
              <w:rFonts w:ascii="Arial" w:hAnsi="Arial" w:cs="Arial"/>
              <w:b/>
              <w:bCs/>
              <w:spacing w:val="2"/>
            </w:rPr>
            <w:fldChar w:fldCharType="begin"/>
          </w:r>
          <w:r w:rsidRPr="00AA7127">
            <w:rPr>
              <w:rFonts w:ascii="Arial" w:hAnsi="Arial" w:cs="Arial"/>
              <w:b/>
              <w:bCs/>
              <w:spacing w:val="2"/>
            </w:rPr>
            <w:instrText xml:space="preserve"> PAGE  \* Arabic  \* MERGEFORMAT </w:instrText>
          </w:r>
          <w:r w:rsidRPr="00AA7127">
            <w:rPr>
              <w:rFonts w:ascii="Arial" w:hAnsi="Arial" w:cs="Arial"/>
              <w:b/>
              <w:bCs/>
              <w:spacing w:val="2"/>
            </w:rPr>
            <w:fldChar w:fldCharType="separate"/>
          </w:r>
          <w:r w:rsidR="00BB43FC">
            <w:rPr>
              <w:rFonts w:ascii="Arial" w:hAnsi="Arial" w:cs="Arial"/>
              <w:b/>
              <w:bCs/>
              <w:noProof/>
              <w:spacing w:val="2"/>
            </w:rPr>
            <w:t>1</w:t>
          </w:r>
          <w:r w:rsidRPr="00AA7127">
            <w:rPr>
              <w:rFonts w:ascii="Arial" w:hAnsi="Arial" w:cs="Arial"/>
              <w:b/>
              <w:bCs/>
              <w:spacing w:val="2"/>
            </w:rPr>
            <w:fldChar w:fldCharType="end"/>
          </w:r>
          <w:r w:rsidRPr="00AA7127">
            <w:rPr>
              <w:rFonts w:ascii="Arial" w:hAnsi="Arial" w:cs="Arial"/>
              <w:b/>
              <w:bCs/>
              <w:spacing w:val="2"/>
            </w:rPr>
            <w:t xml:space="preserve"> of </w:t>
          </w:r>
          <w:r w:rsidRPr="00AA7127">
            <w:rPr>
              <w:rFonts w:ascii="Arial" w:hAnsi="Arial" w:cs="Arial"/>
              <w:b/>
              <w:bCs/>
              <w:spacing w:val="2"/>
            </w:rPr>
            <w:fldChar w:fldCharType="begin"/>
          </w:r>
          <w:r w:rsidRPr="00AA7127">
            <w:rPr>
              <w:rFonts w:ascii="Arial" w:hAnsi="Arial" w:cs="Arial"/>
              <w:b/>
              <w:bCs/>
              <w:spacing w:val="2"/>
            </w:rPr>
            <w:instrText xml:space="preserve"> NUMPAGES  \* Arabic  \* MERGEFORMAT </w:instrText>
          </w:r>
          <w:r w:rsidRPr="00AA7127">
            <w:rPr>
              <w:rFonts w:ascii="Arial" w:hAnsi="Arial" w:cs="Arial"/>
              <w:b/>
              <w:bCs/>
              <w:spacing w:val="2"/>
            </w:rPr>
            <w:fldChar w:fldCharType="separate"/>
          </w:r>
          <w:r w:rsidR="00BB43FC">
            <w:rPr>
              <w:rFonts w:ascii="Arial" w:hAnsi="Arial" w:cs="Arial"/>
              <w:b/>
              <w:bCs/>
              <w:noProof/>
              <w:spacing w:val="2"/>
            </w:rPr>
            <w:t>4</w:t>
          </w:r>
          <w:r w:rsidRPr="00AA7127">
            <w:rPr>
              <w:rFonts w:ascii="Arial" w:hAnsi="Arial" w:cs="Arial"/>
              <w:b/>
              <w:bCs/>
              <w:spacing w:val="2"/>
            </w:rPr>
            <w:fldChar w:fldCharType="end"/>
          </w:r>
        </w:p>
      </w:tc>
    </w:tr>
  </w:tbl>
  <w:p w14:paraId="4BF05C2C" w14:textId="77777777" w:rsidR="0089041E" w:rsidRDefault="008904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0208" w14:textId="77777777" w:rsidR="00BB43FC" w:rsidRDefault="00BB4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2334"/>
    <w:multiLevelType w:val="multilevel"/>
    <w:tmpl w:val="6FDE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24291"/>
    <w:multiLevelType w:val="multilevel"/>
    <w:tmpl w:val="FFF2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C06EF"/>
    <w:multiLevelType w:val="multilevel"/>
    <w:tmpl w:val="4D7A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477F2"/>
    <w:multiLevelType w:val="multilevel"/>
    <w:tmpl w:val="A882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274C3D"/>
    <w:multiLevelType w:val="multilevel"/>
    <w:tmpl w:val="E5C2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9049AB"/>
    <w:multiLevelType w:val="multilevel"/>
    <w:tmpl w:val="E2EA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97677D"/>
    <w:multiLevelType w:val="hybridMultilevel"/>
    <w:tmpl w:val="D3E46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AB14386"/>
    <w:multiLevelType w:val="hybridMultilevel"/>
    <w:tmpl w:val="63786C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CD03D92"/>
    <w:multiLevelType w:val="multilevel"/>
    <w:tmpl w:val="FC5CDF46"/>
    <w:lvl w:ilvl="0">
      <w:start w:val="1"/>
      <w:numFmt w:val="decimal"/>
      <w:lvlText w:val="%1."/>
      <w:lvlJc w:val="left"/>
      <w:pPr>
        <w:ind w:left="720" w:hanging="360"/>
      </w:pPr>
      <w:rPr>
        <w:rFonts w:ascii="Arial" w:eastAsiaTheme="minorHAnsi" w:hAnsi="Arial" w:cs="Arial"/>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F0F6DD7"/>
    <w:multiLevelType w:val="multilevel"/>
    <w:tmpl w:val="27EC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4"/>
  </w:num>
  <w:num w:numId="6">
    <w:abstractNumId w:val="9"/>
  </w:num>
  <w:num w:numId="7">
    <w:abstractNumId w:val="1"/>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BA"/>
    <w:rsid w:val="000140F0"/>
    <w:rsid w:val="00041FA5"/>
    <w:rsid w:val="0005580D"/>
    <w:rsid w:val="00057EA7"/>
    <w:rsid w:val="00061139"/>
    <w:rsid w:val="00071970"/>
    <w:rsid w:val="00077DE2"/>
    <w:rsid w:val="00081D1E"/>
    <w:rsid w:val="000A2EBA"/>
    <w:rsid w:val="000C5A6F"/>
    <w:rsid w:val="000E1548"/>
    <w:rsid w:val="000E3AB7"/>
    <w:rsid w:val="00123E84"/>
    <w:rsid w:val="00132185"/>
    <w:rsid w:val="00141201"/>
    <w:rsid w:val="00142F4F"/>
    <w:rsid w:val="00160290"/>
    <w:rsid w:val="00165153"/>
    <w:rsid w:val="00174597"/>
    <w:rsid w:val="00195207"/>
    <w:rsid w:val="001A1A85"/>
    <w:rsid w:val="001A7100"/>
    <w:rsid w:val="001A7121"/>
    <w:rsid w:val="001E349E"/>
    <w:rsid w:val="001E7A9F"/>
    <w:rsid w:val="00202604"/>
    <w:rsid w:val="00214667"/>
    <w:rsid w:val="002161E5"/>
    <w:rsid w:val="002332B4"/>
    <w:rsid w:val="0024679B"/>
    <w:rsid w:val="00251DA6"/>
    <w:rsid w:val="002659C5"/>
    <w:rsid w:val="002D6250"/>
    <w:rsid w:val="002E7AA9"/>
    <w:rsid w:val="002F34F7"/>
    <w:rsid w:val="00311436"/>
    <w:rsid w:val="003227F3"/>
    <w:rsid w:val="00366C50"/>
    <w:rsid w:val="00376E59"/>
    <w:rsid w:val="003E3853"/>
    <w:rsid w:val="003F6D48"/>
    <w:rsid w:val="00402581"/>
    <w:rsid w:val="00407EBF"/>
    <w:rsid w:val="00427764"/>
    <w:rsid w:val="004543FA"/>
    <w:rsid w:val="00491F16"/>
    <w:rsid w:val="004A498B"/>
    <w:rsid w:val="004B0166"/>
    <w:rsid w:val="004B4726"/>
    <w:rsid w:val="004C1DD1"/>
    <w:rsid w:val="004C2F8B"/>
    <w:rsid w:val="004D72E4"/>
    <w:rsid w:val="004E6D4A"/>
    <w:rsid w:val="005029B3"/>
    <w:rsid w:val="00515A25"/>
    <w:rsid w:val="00562F21"/>
    <w:rsid w:val="005952BC"/>
    <w:rsid w:val="00615EBB"/>
    <w:rsid w:val="00641769"/>
    <w:rsid w:val="00642AF0"/>
    <w:rsid w:val="0069287C"/>
    <w:rsid w:val="006B4571"/>
    <w:rsid w:val="006B676B"/>
    <w:rsid w:val="006D0694"/>
    <w:rsid w:val="006D5CD7"/>
    <w:rsid w:val="00703927"/>
    <w:rsid w:val="0071587C"/>
    <w:rsid w:val="007161C6"/>
    <w:rsid w:val="00720021"/>
    <w:rsid w:val="00725AEB"/>
    <w:rsid w:val="00733A1C"/>
    <w:rsid w:val="00763907"/>
    <w:rsid w:val="00791E72"/>
    <w:rsid w:val="0079201B"/>
    <w:rsid w:val="007A582C"/>
    <w:rsid w:val="007D1216"/>
    <w:rsid w:val="007F30CD"/>
    <w:rsid w:val="00814584"/>
    <w:rsid w:val="00822C63"/>
    <w:rsid w:val="00835364"/>
    <w:rsid w:val="00837EA8"/>
    <w:rsid w:val="0086010E"/>
    <w:rsid w:val="00863E93"/>
    <w:rsid w:val="0087328B"/>
    <w:rsid w:val="00873C07"/>
    <w:rsid w:val="00876D91"/>
    <w:rsid w:val="0089041E"/>
    <w:rsid w:val="00895F36"/>
    <w:rsid w:val="008B204D"/>
    <w:rsid w:val="008D0698"/>
    <w:rsid w:val="008E2BC8"/>
    <w:rsid w:val="00922DC3"/>
    <w:rsid w:val="00963DC2"/>
    <w:rsid w:val="0099740D"/>
    <w:rsid w:val="009B23B8"/>
    <w:rsid w:val="009D7E82"/>
    <w:rsid w:val="00A02782"/>
    <w:rsid w:val="00A35CB9"/>
    <w:rsid w:val="00A41C01"/>
    <w:rsid w:val="00A43F96"/>
    <w:rsid w:val="00A53EEA"/>
    <w:rsid w:val="00A64A09"/>
    <w:rsid w:val="00A725BA"/>
    <w:rsid w:val="00A83422"/>
    <w:rsid w:val="00A946F2"/>
    <w:rsid w:val="00AA7127"/>
    <w:rsid w:val="00AC707C"/>
    <w:rsid w:val="00B00B3D"/>
    <w:rsid w:val="00B067F3"/>
    <w:rsid w:val="00B06A00"/>
    <w:rsid w:val="00B36C37"/>
    <w:rsid w:val="00B37721"/>
    <w:rsid w:val="00B74854"/>
    <w:rsid w:val="00B7775E"/>
    <w:rsid w:val="00B868A0"/>
    <w:rsid w:val="00B97D42"/>
    <w:rsid w:val="00BB43FC"/>
    <w:rsid w:val="00BC2986"/>
    <w:rsid w:val="00BD4907"/>
    <w:rsid w:val="00C17600"/>
    <w:rsid w:val="00C55A8D"/>
    <w:rsid w:val="00C776D8"/>
    <w:rsid w:val="00C82799"/>
    <w:rsid w:val="00C86C66"/>
    <w:rsid w:val="00C9349E"/>
    <w:rsid w:val="00CF0D93"/>
    <w:rsid w:val="00CF44AF"/>
    <w:rsid w:val="00D34465"/>
    <w:rsid w:val="00D567B4"/>
    <w:rsid w:val="00D5715F"/>
    <w:rsid w:val="00D90598"/>
    <w:rsid w:val="00D96730"/>
    <w:rsid w:val="00DB3C1C"/>
    <w:rsid w:val="00E068FB"/>
    <w:rsid w:val="00E213ED"/>
    <w:rsid w:val="00E358AC"/>
    <w:rsid w:val="00E45C15"/>
    <w:rsid w:val="00E5261B"/>
    <w:rsid w:val="00E67F3E"/>
    <w:rsid w:val="00EA06FF"/>
    <w:rsid w:val="00EC3413"/>
    <w:rsid w:val="00EE1108"/>
    <w:rsid w:val="00F06A7D"/>
    <w:rsid w:val="00F1025E"/>
    <w:rsid w:val="00F1065C"/>
    <w:rsid w:val="00F30CE5"/>
    <w:rsid w:val="00F66399"/>
    <w:rsid w:val="00F70188"/>
    <w:rsid w:val="00FC65EB"/>
    <w:rsid w:val="00FD6695"/>
    <w:rsid w:val="00FF0AB3"/>
    <w:rsid w:val="00F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05BE6"/>
  <w15:docId w15:val="{E6B313D6-244C-4C91-BF43-53A94D2D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B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BA"/>
    <w:rPr>
      <w:rFonts w:ascii="Tahoma" w:eastAsiaTheme="minorEastAsia" w:hAnsi="Tahoma" w:cs="Tahoma"/>
      <w:sz w:val="16"/>
      <w:szCs w:val="16"/>
    </w:rPr>
  </w:style>
  <w:style w:type="table" w:styleId="TableGrid">
    <w:name w:val="Table Grid"/>
    <w:basedOn w:val="TableNormal"/>
    <w:uiPriority w:val="59"/>
    <w:rsid w:val="00A725B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35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364"/>
    <w:rPr>
      <w:rFonts w:eastAsiaTheme="minorEastAsia"/>
    </w:rPr>
  </w:style>
  <w:style w:type="paragraph" w:styleId="Footer">
    <w:name w:val="footer"/>
    <w:basedOn w:val="Normal"/>
    <w:link w:val="FooterChar"/>
    <w:unhideWhenUsed/>
    <w:rsid w:val="00835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364"/>
    <w:rPr>
      <w:rFonts w:eastAsiaTheme="minorEastAsia"/>
    </w:rPr>
  </w:style>
  <w:style w:type="paragraph" w:styleId="NormalWeb">
    <w:name w:val="Normal (Web)"/>
    <w:basedOn w:val="Normal"/>
    <w:uiPriority w:val="99"/>
    <w:unhideWhenUsed/>
    <w:rsid w:val="00B36C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C01"/>
    <w:pPr>
      <w:ind w:left="720"/>
      <w:contextualSpacing/>
    </w:pPr>
  </w:style>
  <w:style w:type="character" w:styleId="Strong">
    <w:name w:val="Strong"/>
    <w:basedOn w:val="DefaultParagraphFont"/>
    <w:uiPriority w:val="22"/>
    <w:qFormat/>
    <w:rsid w:val="00837EA8"/>
    <w:rPr>
      <w:b/>
      <w:bCs/>
    </w:rPr>
  </w:style>
  <w:style w:type="character" w:styleId="Emphasis">
    <w:name w:val="Emphasis"/>
    <w:basedOn w:val="DefaultParagraphFont"/>
    <w:uiPriority w:val="20"/>
    <w:qFormat/>
    <w:rsid w:val="00837EA8"/>
    <w:rPr>
      <w:i/>
      <w:iCs/>
    </w:rPr>
  </w:style>
  <w:style w:type="character" w:styleId="Hyperlink">
    <w:name w:val="Hyperlink"/>
    <w:basedOn w:val="DefaultParagraphFont"/>
    <w:uiPriority w:val="99"/>
    <w:semiHidden/>
    <w:unhideWhenUsed/>
    <w:rsid w:val="00890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6535380">
          <w:marLeft w:val="0"/>
          <w:marRight w:val="0"/>
          <w:marTop w:val="0"/>
          <w:marBottom w:val="0"/>
          <w:divBdr>
            <w:top w:val="none" w:sz="0" w:space="0" w:color="auto"/>
            <w:left w:val="none" w:sz="0" w:space="0" w:color="auto"/>
            <w:bottom w:val="none" w:sz="0" w:space="0" w:color="auto"/>
            <w:right w:val="none" w:sz="0" w:space="0" w:color="auto"/>
          </w:divBdr>
          <w:divsChild>
            <w:div w:id="658651354">
              <w:marLeft w:val="0"/>
              <w:marRight w:val="0"/>
              <w:marTop w:val="0"/>
              <w:marBottom w:val="0"/>
              <w:divBdr>
                <w:top w:val="none" w:sz="0" w:space="0" w:color="auto"/>
                <w:left w:val="none" w:sz="0" w:space="0" w:color="auto"/>
                <w:bottom w:val="none" w:sz="0" w:space="0" w:color="auto"/>
                <w:right w:val="none" w:sz="0" w:space="0" w:color="auto"/>
              </w:divBdr>
              <w:divsChild>
                <w:div w:id="1731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98851">
      <w:bodyDiv w:val="1"/>
      <w:marLeft w:val="0"/>
      <w:marRight w:val="0"/>
      <w:marTop w:val="0"/>
      <w:marBottom w:val="0"/>
      <w:divBdr>
        <w:top w:val="none" w:sz="0" w:space="0" w:color="auto"/>
        <w:left w:val="none" w:sz="0" w:space="0" w:color="auto"/>
        <w:bottom w:val="none" w:sz="0" w:space="0" w:color="auto"/>
        <w:right w:val="none" w:sz="0" w:space="0" w:color="auto"/>
      </w:divBdr>
      <w:divsChild>
        <w:div w:id="15011976">
          <w:marLeft w:val="0"/>
          <w:marRight w:val="0"/>
          <w:marTop w:val="0"/>
          <w:marBottom w:val="0"/>
          <w:divBdr>
            <w:top w:val="none" w:sz="0" w:space="0" w:color="auto"/>
            <w:left w:val="none" w:sz="0" w:space="0" w:color="auto"/>
            <w:bottom w:val="none" w:sz="0" w:space="0" w:color="auto"/>
            <w:right w:val="none" w:sz="0" w:space="0" w:color="auto"/>
          </w:divBdr>
          <w:divsChild>
            <w:div w:id="381365965">
              <w:marLeft w:val="0"/>
              <w:marRight w:val="0"/>
              <w:marTop w:val="0"/>
              <w:marBottom w:val="0"/>
              <w:divBdr>
                <w:top w:val="none" w:sz="0" w:space="0" w:color="auto"/>
                <w:left w:val="none" w:sz="0" w:space="0" w:color="auto"/>
                <w:bottom w:val="none" w:sz="0" w:space="0" w:color="auto"/>
                <w:right w:val="none" w:sz="0" w:space="0" w:color="auto"/>
              </w:divBdr>
              <w:divsChild>
                <w:div w:id="20929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0951">
      <w:bodyDiv w:val="1"/>
      <w:marLeft w:val="0"/>
      <w:marRight w:val="0"/>
      <w:marTop w:val="0"/>
      <w:marBottom w:val="0"/>
      <w:divBdr>
        <w:top w:val="none" w:sz="0" w:space="0" w:color="auto"/>
        <w:left w:val="none" w:sz="0" w:space="0" w:color="auto"/>
        <w:bottom w:val="none" w:sz="0" w:space="0" w:color="auto"/>
        <w:right w:val="none" w:sz="0" w:space="0" w:color="auto"/>
      </w:divBdr>
      <w:divsChild>
        <w:div w:id="1338266923">
          <w:marLeft w:val="0"/>
          <w:marRight w:val="0"/>
          <w:marTop w:val="0"/>
          <w:marBottom w:val="0"/>
          <w:divBdr>
            <w:top w:val="none" w:sz="0" w:space="0" w:color="auto"/>
            <w:left w:val="none" w:sz="0" w:space="0" w:color="auto"/>
            <w:bottom w:val="none" w:sz="0" w:space="0" w:color="auto"/>
            <w:right w:val="none" w:sz="0" w:space="0" w:color="auto"/>
          </w:divBdr>
          <w:divsChild>
            <w:div w:id="1275330779">
              <w:marLeft w:val="0"/>
              <w:marRight w:val="0"/>
              <w:marTop w:val="0"/>
              <w:marBottom w:val="0"/>
              <w:divBdr>
                <w:top w:val="none" w:sz="0" w:space="0" w:color="auto"/>
                <w:left w:val="none" w:sz="0" w:space="0" w:color="auto"/>
                <w:bottom w:val="none" w:sz="0" w:space="0" w:color="auto"/>
                <w:right w:val="none" w:sz="0" w:space="0" w:color="auto"/>
              </w:divBdr>
              <w:divsChild>
                <w:div w:id="7362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D57791E0E3A48BED70FD7065F3F46" ma:contentTypeVersion="1" ma:contentTypeDescription="Create a new document." ma:contentTypeScope="" ma:versionID="55d9e20df0df3db326df76979b8a4fe5">
  <xsd:schema xmlns:xsd="http://www.w3.org/2001/XMLSchema" xmlns:xs="http://www.w3.org/2001/XMLSchema" xmlns:p="http://schemas.microsoft.com/office/2006/metadata/properties" targetNamespace="http://schemas.microsoft.com/office/2006/metadata/properties" ma:root="true" ma:fieldsID="3ae980ee066f863fb76c79a957ee5c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EA132-F7EC-4211-87FC-8704D506F0E6}">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ACE3A12-79C7-4970-9398-46BED5C85CD2}">
  <ds:schemaRefs>
    <ds:schemaRef ds:uri="http://schemas.microsoft.com/sharepoint/v3/contenttype/forms"/>
  </ds:schemaRefs>
</ds:datastoreItem>
</file>

<file path=customXml/itemProps3.xml><?xml version="1.0" encoding="utf-8"?>
<ds:datastoreItem xmlns:ds="http://schemas.openxmlformats.org/officeDocument/2006/customXml" ds:itemID="{F991A06C-69FA-4FEC-A150-700D6BCF3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Wakefield, Ruth Anderson</cp:lastModifiedBy>
  <cp:revision>3</cp:revision>
  <dcterms:created xsi:type="dcterms:W3CDTF">2015-08-03T20:27:00Z</dcterms:created>
  <dcterms:modified xsi:type="dcterms:W3CDTF">2016-06-15T13:23:00Z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0x0101001F7D57791E0E3A48BED70FD7065F3F46</vt:lpwstr>
  </property>
</Properties>
</file>