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16D12" w14:textId="77777777" w:rsidR="002807EB" w:rsidRPr="004C4948" w:rsidRDefault="002807EB" w:rsidP="002807EB">
      <w:pPr>
        <w:tabs>
          <w:tab w:val="left" w:pos="2430"/>
        </w:tabs>
        <w:autoSpaceDE w:val="0"/>
        <w:autoSpaceDN w:val="0"/>
        <w:adjustRightInd w:val="0"/>
        <w:spacing w:after="0" w:line="240" w:lineRule="auto"/>
        <w:ind w:left="-265"/>
        <w:rPr>
          <w:rFonts w:ascii="Arial" w:hAnsi="Arial" w:cs="Arial"/>
        </w:rPr>
      </w:pPr>
      <w:r w:rsidRPr="004C4948">
        <w:rPr>
          <w:rFonts w:ascii="Arial" w:hAnsi="Arial" w:cs="Arial"/>
          <w:b/>
          <w:bCs/>
          <w:spacing w:val="2"/>
          <w:w w:val="103"/>
        </w:rPr>
        <w:t>PURP</w:t>
      </w:r>
      <w:r w:rsidRPr="004C4948">
        <w:rPr>
          <w:rFonts w:ascii="Arial" w:hAnsi="Arial" w:cs="Arial"/>
          <w:b/>
          <w:bCs/>
          <w:spacing w:val="3"/>
          <w:w w:val="103"/>
        </w:rPr>
        <w:t>O</w:t>
      </w:r>
      <w:r w:rsidRPr="004C4948">
        <w:rPr>
          <w:rFonts w:ascii="Arial" w:hAnsi="Arial" w:cs="Arial"/>
          <w:b/>
          <w:bCs/>
          <w:spacing w:val="2"/>
          <w:w w:val="103"/>
        </w:rPr>
        <w:t>SE</w:t>
      </w:r>
      <w:r w:rsidRPr="004C4948">
        <w:rPr>
          <w:rFonts w:ascii="Arial" w:hAnsi="Arial" w:cs="Arial"/>
          <w:b/>
          <w:bCs/>
          <w:w w:val="103"/>
        </w:rPr>
        <w:t>:</w:t>
      </w:r>
      <w:r>
        <w:rPr>
          <w:rFonts w:ascii="Arial" w:hAnsi="Arial" w:cs="Arial"/>
        </w:rPr>
        <w:t xml:space="preserve"> </w:t>
      </w:r>
      <w:r w:rsidRPr="004C4948">
        <w:rPr>
          <w:rFonts w:ascii="Arial" w:hAnsi="Arial" w:cs="Arial"/>
        </w:rPr>
        <w:t>This Standard Operating Procedure (SOP) describ</w:t>
      </w:r>
      <w:r w:rsidR="00592518">
        <w:rPr>
          <w:rFonts w:ascii="Arial" w:hAnsi="Arial" w:cs="Arial"/>
        </w:rPr>
        <w:t>es the clinical study conduct standards expected of all clinical research personnel</w:t>
      </w:r>
      <w:r w:rsidRPr="004C4948">
        <w:rPr>
          <w:rFonts w:ascii="Arial" w:hAnsi="Arial" w:cs="Arial"/>
        </w:rPr>
        <w:t xml:space="preserve"> at the CRC.</w:t>
      </w:r>
    </w:p>
    <w:p w14:paraId="35E16D13" w14:textId="77777777" w:rsidR="002807EB" w:rsidRPr="004C4948" w:rsidRDefault="002807EB" w:rsidP="00A22F91">
      <w:pPr>
        <w:tabs>
          <w:tab w:val="left" w:pos="2430"/>
        </w:tabs>
        <w:autoSpaceDE w:val="0"/>
        <w:autoSpaceDN w:val="0"/>
        <w:adjustRightInd w:val="0"/>
        <w:spacing w:after="0" w:line="240" w:lineRule="auto"/>
        <w:ind w:left="-265"/>
        <w:rPr>
          <w:rFonts w:ascii="Arial" w:hAnsi="Arial" w:cs="Arial"/>
        </w:rPr>
      </w:pPr>
      <w:r w:rsidRPr="004C4948">
        <w:rPr>
          <w:rFonts w:ascii="Arial" w:hAnsi="Arial" w:cs="Arial"/>
        </w:rPr>
        <w:tab/>
      </w:r>
    </w:p>
    <w:p w14:paraId="35E16D14" w14:textId="77777777" w:rsidR="002807EB" w:rsidRPr="004C4948" w:rsidRDefault="002807EB" w:rsidP="00637DA5">
      <w:pPr>
        <w:autoSpaceDE w:val="0"/>
        <w:autoSpaceDN w:val="0"/>
        <w:adjustRightInd w:val="0"/>
        <w:spacing w:after="0" w:line="240" w:lineRule="auto"/>
        <w:ind w:left="-270"/>
        <w:rPr>
          <w:rFonts w:ascii="Arial" w:hAnsi="Arial" w:cs="Arial"/>
        </w:rPr>
      </w:pPr>
      <w:r w:rsidRPr="004C4948">
        <w:rPr>
          <w:rFonts w:ascii="Arial" w:hAnsi="Arial" w:cs="Arial"/>
          <w:b/>
          <w:bCs/>
          <w:spacing w:val="2"/>
          <w:w w:val="103"/>
        </w:rPr>
        <w:t>SCOPE</w:t>
      </w:r>
      <w:r w:rsidRPr="004C4948">
        <w:rPr>
          <w:rFonts w:ascii="Arial" w:hAnsi="Arial" w:cs="Arial"/>
          <w:b/>
          <w:bCs/>
          <w:w w:val="103"/>
        </w:rPr>
        <w:t>:</w:t>
      </w:r>
      <w:r>
        <w:rPr>
          <w:rFonts w:ascii="Arial" w:hAnsi="Arial" w:cs="Arial"/>
        </w:rPr>
        <w:t xml:space="preserve"> </w:t>
      </w:r>
      <w:r w:rsidR="00637DA5">
        <w:rPr>
          <w:rFonts w:ascii="Arial" w:hAnsi="Arial" w:cs="Arial"/>
        </w:rPr>
        <w:t xml:space="preserve">This SOP is applicable to all study site staff involved in all studies conducted at the CRC. This SOP specifically covers the period from first patient consent </w:t>
      </w:r>
      <w:r w:rsidR="00461FC2">
        <w:rPr>
          <w:rFonts w:ascii="Arial" w:hAnsi="Arial" w:cs="Arial"/>
        </w:rPr>
        <w:t>until study close out</w:t>
      </w:r>
      <w:r w:rsidR="00637DA5">
        <w:rPr>
          <w:rFonts w:ascii="Arial" w:hAnsi="Arial" w:cs="Arial"/>
        </w:rPr>
        <w:t>.</w:t>
      </w:r>
    </w:p>
    <w:p w14:paraId="35E16D15" w14:textId="77777777" w:rsidR="00592518" w:rsidRDefault="002807EB" w:rsidP="00592518">
      <w:pPr>
        <w:tabs>
          <w:tab w:val="left" w:pos="2430"/>
        </w:tabs>
        <w:autoSpaceDE w:val="0"/>
        <w:autoSpaceDN w:val="0"/>
        <w:adjustRightInd w:val="0"/>
        <w:spacing w:after="0" w:line="240" w:lineRule="auto"/>
        <w:ind w:left="-265"/>
        <w:rPr>
          <w:rFonts w:ascii="Arial" w:hAnsi="Arial" w:cs="Arial"/>
        </w:rPr>
      </w:pPr>
      <w:r w:rsidRPr="004C4948">
        <w:rPr>
          <w:rFonts w:ascii="Arial" w:hAnsi="Arial" w:cs="Arial"/>
        </w:rPr>
        <w:tab/>
      </w:r>
    </w:p>
    <w:p w14:paraId="35E16D16" w14:textId="77777777" w:rsidR="002807EB" w:rsidRDefault="002807EB" w:rsidP="00592518">
      <w:pPr>
        <w:tabs>
          <w:tab w:val="left" w:pos="2430"/>
        </w:tabs>
        <w:autoSpaceDE w:val="0"/>
        <w:autoSpaceDN w:val="0"/>
        <w:adjustRightInd w:val="0"/>
        <w:spacing w:after="0" w:line="240" w:lineRule="auto"/>
        <w:ind w:left="-265"/>
        <w:rPr>
          <w:rFonts w:ascii="Arial" w:hAnsi="Arial" w:cs="Arial"/>
        </w:rPr>
      </w:pPr>
      <w:r>
        <w:rPr>
          <w:rFonts w:ascii="Arial" w:hAnsi="Arial" w:cs="Arial"/>
          <w:b/>
          <w:bCs/>
          <w:spacing w:val="2"/>
        </w:rPr>
        <w:t>RESPONSIBILIT</w:t>
      </w:r>
      <w:r w:rsidRPr="004C4948">
        <w:rPr>
          <w:rFonts w:ascii="Arial" w:hAnsi="Arial" w:cs="Arial"/>
          <w:b/>
          <w:bCs/>
          <w:spacing w:val="2"/>
        </w:rPr>
        <w:t>Y</w:t>
      </w:r>
      <w:r>
        <w:rPr>
          <w:rFonts w:ascii="Arial" w:hAnsi="Arial" w:cs="Arial"/>
          <w:b/>
          <w:bCs/>
          <w:spacing w:val="2"/>
        </w:rPr>
        <w:t xml:space="preserve">: </w:t>
      </w:r>
      <w:r w:rsidR="00637DA5">
        <w:rPr>
          <w:rFonts w:ascii="Arial" w:hAnsi="Arial" w:cs="Arial"/>
        </w:rPr>
        <w:t>The overall responsibility for study conduct at the CRC</w:t>
      </w:r>
      <w:r w:rsidR="00592518">
        <w:rPr>
          <w:rFonts w:ascii="Arial" w:hAnsi="Arial" w:cs="Arial"/>
        </w:rPr>
        <w:t xml:space="preserve"> rests with the </w:t>
      </w:r>
      <w:r w:rsidR="00637DA5">
        <w:rPr>
          <w:rFonts w:ascii="Arial" w:hAnsi="Arial" w:cs="Arial"/>
        </w:rPr>
        <w:t xml:space="preserve">Principal </w:t>
      </w:r>
      <w:r w:rsidR="00592518">
        <w:rPr>
          <w:rFonts w:ascii="Arial" w:hAnsi="Arial" w:cs="Arial"/>
        </w:rPr>
        <w:t xml:space="preserve"> </w:t>
      </w:r>
      <w:r w:rsidR="00637DA5">
        <w:rPr>
          <w:rFonts w:ascii="Arial" w:hAnsi="Arial" w:cs="Arial"/>
        </w:rPr>
        <w:t>Investigator (PI), however all staff delegated with study responsibilities by the PI, and in accordance with the study protocol, are legally and ethically bound to fulfill those responsibilities in compliance with GCP and this SOP.</w:t>
      </w:r>
    </w:p>
    <w:p w14:paraId="35E16D17" w14:textId="77777777" w:rsidR="002807EB" w:rsidRDefault="002807EB" w:rsidP="00A22F91">
      <w:pPr>
        <w:autoSpaceDE w:val="0"/>
        <w:autoSpaceDN w:val="0"/>
        <w:adjustRightInd w:val="0"/>
        <w:spacing w:after="0" w:line="240" w:lineRule="auto"/>
        <w:rPr>
          <w:rFonts w:ascii="Arial" w:hAnsi="Arial" w:cs="Arial"/>
        </w:rPr>
      </w:pPr>
    </w:p>
    <w:p w14:paraId="35E16D18" w14:textId="77777777" w:rsidR="002807EB" w:rsidRDefault="002807EB" w:rsidP="002807EB">
      <w:pPr>
        <w:autoSpaceDE w:val="0"/>
        <w:autoSpaceDN w:val="0"/>
        <w:adjustRightInd w:val="0"/>
        <w:spacing w:after="0" w:line="240" w:lineRule="auto"/>
        <w:ind w:left="-180"/>
        <w:rPr>
          <w:rFonts w:ascii="Arial" w:hAnsi="Arial" w:cs="Arial"/>
        </w:rPr>
      </w:pPr>
      <w:r w:rsidRPr="004C4948">
        <w:rPr>
          <w:rFonts w:ascii="Arial" w:hAnsi="Arial" w:cs="Arial"/>
          <w:b/>
          <w:bCs/>
          <w:spacing w:val="2"/>
          <w:w w:val="103"/>
        </w:rPr>
        <w:t>DEF</w:t>
      </w:r>
      <w:r w:rsidRPr="004C4948">
        <w:rPr>
          <w:rFonts w:ascii="Arial" w:hAnsi="Arial" w:cs="Arial"/>
          <w:b/>
          <w:bCs/>
          <w:spacing w:val="1"/>
          <w:w w:val="103"/>
        </w:rPr>
        <w:t>I</w:t>
      </w:r>
      <w:r w:rsidRPr="004C4948">
        <w:rPr>
          <w:rFonts w:ascii="Arial" w:hAnsi="Arial" w:cs="Arial"/>
          <w:b/>
          <w:bCs/>
          <w:spacing w:val="2"/>
          <w:w w:val="103"/>
        </w:rPr>
        <w:t>N</w:t>
      </w:r>
      <w:r w:rsidRPr="004C4948">
        <w:rPr>
          <w:rFonts w:ascii="Arial" w:hAnsi="Arial" w:cs="Arial"/>
          <w:b/>
          <w:bCs/>
          <w:spacing w:val="1"/>
          <w:w w:val="103"/>
        </w:rPr>
        <w:t>I</w:t>
      </w:r>
      <w:r w:rsidRPr="004C4948">
        <w:rPr>
          <w:rFonts w:ascii="Arial" w:hAnsi="Arial" w:cs="Arial"/>
          <w:b/>
          <w:bCs/>
          <w:spacing w:val="2"/>
          <w:w w:val="103"/>
        </w:rPr>
        <w:t>T</w:t>
      </w:r>
      <w:r w:rsidRPr="004C4948">
        <w:rPr>
          <w:rFonts w:ascii="Arial" w:hAnsi="Arial" w:cs="Arial"/>
          <w:b/>
          <w:bCs/>
          <w:spacing w:val="1"/>
          <w:w w:val="103"/>
        </w:rPr>
        <w:t>I</w:t>
      </w:r>
      <w:r w:rsidRPr="004C4948">
        <w:rPr>
          <w:rFonts w:ascii="Arial" w:hAnsi="Arial" w:cs="Arial"/>
          <w:b/>
          <w:bCs/>
          <w:spacing w:val="3"/>
          <w:w w:val="103"/>
        </w:rPr>
        <w:t>O</w:t>
      </w:r>
      <w:r w:rsidRPr="004C4948">
        <w:rPr>
          <w:rFonts w:ascii="Arial" w:hAnsi="Arial" w:cs="Arial"/>
          <w:b/>
          <w:bCs/>
          <w:spacing w:val="2"/>
          <w:w w:val="103"/>
        </w:rPr>
        <w:t>NS</w:t>
      </w:r>
      <w:r w:rsidRPr="004C4948">
        <w:rPr>
          <w:rFonts w:ascii="Arial" w:hAnsi="Arial" w:cs="Arial"/>
          <w:b/>
          <w:bCs/>
          <w:w w:val="103"/>
        </w:rPr>
        <w:t>:</w:t>
      </w:r>
      <w:r w:rsidRPr="004C4948">
        <w:rPr>
          <w:rFonts w:ascii="Arial" w:hAnsi="Arial" w:cs="Arial"/>
        </w:rPr>
        <w:tab/>
      </w:r>
    </w:p>
    <w:p w14:paraId="35E16D19" w14:textId="77777777" w:rsidR="00533763" w:rsidRDefault="00533763" w:rsidP="002807EB">
      <w:pPr>
        <w:autoSpaceDE w:val="0"/>
        <w:autoSpaceDN w:val="0"/>
        <w:adjustRightInd w:val="0"/>
        <w:spacing w:after="0" w:line="240" w:lineRule="auto"/>
        <w:ind w:left="-180"/>
        <w:rPr>
          <w:rFonts w:ascii="Arial" w:hAnsi="Arial" w:cs="Arial"/>
        </w:rPr>
      </w:pPr>
    </w:p>
    <w:p w14:paraId="35E16D1A" w14:textId="77777777" w:rsidR="00533763" w:rsidRDefault="00533763" w:rsidP="00533763">
      <w:pPr>
        <w:autoSpaceDE w:val="0"/>
        <w:autoSpaceDN w:val="0"/>
        <w:adjustRightInd w:val="0"/>
        <w:spacing w:after="0" w:line="240" w:lineRule="auto"/>
        <w:ind w:left="-180"/>
        <w:rPr>
          <w:rFonts w:ascii="Arial" w:hAnsi="Arial" w:cs="Arial"/>
        </w:rPr>
      </w:pPr>
      <w:r>
        <w:rPr>
          <w:rFonts w:ascii="Arial" w:hAnsi="Arial" w:cs="Arial"/>
          <w:b/>
        </w:rPr>
        <w:t>Case Report Form (</w:t>
      </w:r>
      <w:r w:rsidRPr="004C4948">
        <w:rPr>
          <w:rFonts w:ascii="Arial" w:hAnsi="Arial" w:cs="Arial"/>
          <w:b/>
        </w:rPr>
        <w:t>CRF</w:t>
      </w:r>
      <w:r>
        <w:rPr>
          <w:rFonts w:ascii="Arial" w:hAnsi="Arial" w:cs="Arial"/>
          <w:b/>
        </w:rPr>
        <w:t xml:space="preserve">): </w:t>
      </w:r>
      <w:r w:rsidRPr="004C4948">
        <w:rPr>
          <w:rFonts w:ascii="Arial" w:hAnsi="Arial" w:cs="Arial"/>
        </w:rPr>
        <w:t xml:space="preserve"> A paper or electronic questionnaire specifically used in clinical trial research. The CRF is the tool used by the sponsor of the clinical trial to collect data from each participating site. All data on each patient participating in a clinical trial are held and/or documented in the CRF, including adverse events. </w:t>
      </w:r>
    </w:p>
    <w:p w14:paraId="35E16D1B" w14:textId="77777777" w:rsidR="00592518" w:rsidRPr="00592518" w:rsidRDefault="00592518" w:rsidP="00533763">
      <w:pPr>
        <w:autoSpaceDE w:val="0"/>
        <w:autoSpaceDN w:val="0"/>
        <w:adjustRightInd w:val="0"/>
        <w:spacing w:after="0" w:line="240" w:lineRule="auto"/>
        <w:ind w:left="-180"/>
        <w:rPr>
          <w:rFonts w:ascii="Arial" w:hAnsi="Arial" w:cs="Arial"/>
          <w:b/>
        </w:rPr>
      </w:pPr>
    </w:p>
    <w:p w14:paraId="35E16D1C" w14:textId="77777777" w:rsidR="00592518" w:rsidRPr="00592518" w:rsidRDefault="00592518" w:rsidP="00592518">
      <w:pPr>
        <w:autoSpaceDE w:val="0"/>
        <w:autoSpaceDN w:val="0"/>
        <w:adjustRightInd w:val="0"/>
        <w:spacing w:after="0" w:line="240" w:lineRule="auto"/>
        <w:ind w:left="-180"/>
        <w:rPr>
          <w:rFonts w:ascii="Arial" w:hAnsi="Arial" w:cs="Arial"/>
          <w:b/>
        </w:rPr>
      </w:pPr>
      <w:r w:rsidRPr="00592518">
        <w:rPr>
          <w:rFonts w:ascii="Arial" w:hAnsi="Arial" w:cs="Arial"/>
          <w:b/>
        </w:rPr>
        <w:t>Food and Drug Administration</w:t>
      </w:r>
      <w:r>
        <w:rPr>
          <w:rFonts w:ascii="Arial" w:hAnsi="Arial" w:cs="Arial"/>
          <w:b/>
        </w:rPr>
        <w:t xml:space="preserve"> (FDA)</w:t>
      </w:r>
      <w:r w:rsidRPr="00592518">
        <w:rPr>
          <w:rFonts w:ascii="Arial" w:hAnsi="Arial" w:cs="Arial"/>
          <w:b/>
        </w:rPr>
        <w:t>:</w:t>
      </w:r>
      <w:r>
        <w:rPr>
          <w:rFonts w:ascii="Arial" w:hAnsi="Arial" w:cs="Arial"/>
          <w:b/>
        </w:rPr>
        <w:t xml:space="preserve"> </w:t>
      </w:r>
      <w:r w:rsidRPr="00D11B04">
        <w:rPr>
          <w:rFonts w:ascii="Arial" w:hAnsi="Arial" w:cs="Arial"/>
        </w:rPr>
        <w:t>The FDA is a federal agency responsible for protecting the public health by assuring the safety, efficacy, and security of human and veterinary drugs, biological products, medical devices, food supply, cosmetics, and products that emit radiation; and that these products are honestly, accurately and informatively represented to the public.</w:t>
      </w:r>
    </w:p>
    <w:p w14:paraId="35E16D1D" w14:textId="77777777" w:rsidR="002807EB" w:rsidRDefault="002807EB" w:rsidP="00533763">
      <w:pPr>
        <w:autoSpaceDE w:val="0"/>
        <w:autoSpaceDN w:val="0"/>
        <w:adjustRightInd w:val="0"/>
        <w:spacing w:after="0" w:line="240" w:lineRule="auto"/>
        <w:rPr>
          <w:rFonts w:ascii="Arial" w:hAnsi="Arial" w:cs="Arial"/>
          <w:b/>
        </w:rPr>
      </w:pPr>
    </w:p>
    <w:p w14:paraId="35E16D1E" w14:textId="77777777" w:rsidR="00D15D62" w:rsidRDefault="00D15D62" w:rsidP="00516FFB">
      <w:pPr>
        <w:autoSpaceDE w:val="0"/>
        <w:autoSpaceDN w:val="0"/>
        <w:adjustRightInd w:val="0"/>
        <w:spacing w:after="0" w:line="240" w:lineRule="auto"/>
        <w:ind w:left="-180"/>
        <w:rPr>
          <w:rFonts w:ascii="Arial" w:hAnsi="Arial" w:cs="Arial"/>
        </w:rPr>
      </w:pPr>
      <w:r>
        <w:rPr>
          <w:rFonts w:ascii="Arial" w:hAnsi="Arial" w:cs="Arial"/>
          <w:b/>
        </w:rPr>
        <w:t>Good Clinical Practice (</w:t>
      </w:r>
      <w:r w:rsidR="002807EB" w:rsidRPr="004C4948">
        <w:rPr>
          <w:rFonts w:ascii="Arial" w:hAnsi="Arial" w:cs="Arial"/>
          <w:b/>
        </w:rPr>
        <w:t>GCP</w:t>
      </w:r>
      <w:r>
        <w:rPr>
          <w:rFonts w:ascii="Arial" w:hAnsi="Arial" w:cs="Arial"/>
          <w:b/>
        </w:rPr>
        <w:t>)</w:t>
      </w:r>
      <w:r w:rsidR="002807EB">
        <w:rPr>
          <w:rFonts w:ascii="Arial" w:hAnsi="Arial" w:cs="Arial"/>
          <w:b/>
        </w:rPr>
        <w:t xml:space="preserve">: </w:t>
      </w:r>
      <w:r w:rsidR="002807EB" w:rsidRPr="004C4948">
        <w:rPr>
          <w:rFonts w:ascii="Arial" w:hAnsi="Arial" w:cs="Arial"/>
        </w:rPr>
        <w:t>An internationally recognized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35E16D1F" w14:textId="77777777" w:rsidR="00516FFB" w:rsidRPr="00516FFB" w:rsidRDefault="00516FFB" w:rsidP="00516FFB">
      <w:pPr>
        <w:autoSpaceDE w:val="0"/>
        <w:autoSpaceDN w:val="0"/>
        <w:adjustRightInd w:val="0"/>
        <w:spacing w:after="0" w:line="240" w:lineRule="auto"/>
        <w:ind w:left="-180"/>
        <w:rPr>
          <w:rFonts w:ascii="Arial" w:hAnsi="Arial" w:cs="Arial"/>
        </w:rPr>
      </w:pPr>
    </w:p>
    <w:p w14:paraId="35E16D20" w14:textId="77777777" w:rsidR="002807EB" w:rsidRPr="00CA0A36" w:rsidRDefault="002807EB" w:rsidP="00592518">
      <w:pPr>
        <w:pStyle w:val="Header"/>
        <w:tabs>
          <w:tab w:val="clear" w:pos="4320"/>
          <w:tab w:val="clear" w:pos="8640"/>
        </w:tabs>
        <w:spacing w:after="240"/>
        <w:ind w:left="-180"/>
        <w:rPr>
          <w:rFonts w:ascii="Arial" w:hAnsi="Arial" w:cs="Arial"/>
          <w:b/>
          <w:sz w:val="22"/>
          <w:szCs w:val="22"/>
        </w:rPr>
      </w:pPr>
      <w:r w:rsidRPr="004C4948">
        <w:rPr>
          <w:rFonts w:ascii="Arial" w:hAnsi="Arial" w:cs="Arial"/>
          <w:b/>
          <w:sz w:val="22"/>
          <w:szCs w:val="22"/>
        </w:rPr>
        <w:t>Human Research Protections Program (HRPP)</w:t>
      </w:r>
      <w:r>
        <w:rPr>
          <w:rFonts w:ascii="Arial" w:hAnsi="Arial" w:cs="Arial"/>
          <w:b/>
          <w:sz w:val="22"/>
          <w:szCs w:val="22"/>
        </w:rPr>
        <w:t xml:space="preserve">:  </w:t>
      </w:r>
      <w:r w:rsidRPr="002807EB">
        <w:rPr>
          <w:rFonts w:ascii="Arial" w:hAnsi="Arial" w:cs="Arial"/>
          <w:sz w:val="22"/>
          <w:szCs w:val="22"/>
        </w:rPr>
        <w:t xml:space="preserve">A </w:t>
      </w:r>
      <w:r>
        <w:rPr>
          <w:rFonts w:ascii="Arial" w:hAnsi="Arial" w:cs="Arial"/>
          <w:sz w:val="22"/>
          <w:szCs w:val="22"/>
        </w:rPr>
        <w:t>p</w:t>
      </w:r>
      <w:r w:rsidRPr="004C4948">
        <w:rPr>
          <w:rFonts w:ascii="Arial" w:hAnsi="Arial" w:cs="Arial"/>
          <w:sz w:val="22"/>
          <w:szCs w:val="22"/>
        </w:rPr>
        <w:t>rogram managed by</w:t>
      </w:r>
      <w:r w:rsidRPr="004C4948">
        <w:rPr>
          <w:rFonts w:ascii="Arial" w:hAnsi="Arial" w:cs="Arial"/>
          <w:b/>
          <w:sz w:val="22"/>
          <w:szCs w:val="22"/>
        </w:rPr>
        <w:t xml:space="preserve"> </w:t>
      </w:r>
      <w:r w:rsidRPr="004C4948">
        <w:rPr>
          <w:rFonts w:ascii="Arial" w:hAnsi="Arial" w:cs="Arial"/>
          <w:sz w:val="22"/>
          <w:szCs w:val="22"/>
        </w:rPr>
        <w:t xml:space="preserve">the USF Division of Research Integrity &amp; Compliance (DRIC) that promotes the rights and welfare of all human </w:t>
      </w:r>
      <w:r w:rsidRPr="00CA0A36">
        <w:rPr>
          <w:rFonts w:ascii="Arial" w:hAnsi="Arial" w:cs="Arial"/>
          <w:sz w:val="22"/>
          <w:szCs w:val="22"/>
        </w:rPr>
        <w:t>subjects who participate in research at USF regardless of funding</w:t>
      </w:r>
      <w:r w:rsidRPr="00CA0A36">
        <w:rPr>
          <w:rFonts w:ascii="Arial" w:hAnsi="Arial" w:cs="Arial"/>
          <w:b/>
          <w:sz w:val="22"/>
          <w:szCs w:val="22"/>
        </w:rPr>
        <w:t>.</w:t>
      </w:r>
    </w:p>
    <w:p w14:paraId="35E16D21" w14:textId="77777777" w:rsidR="00CA0A36" w:rsidRPr="00D15D62" w:rsidRDefault="00CA0A36" w:rsidP="00592518">
      <w:pPr>
        <w:pStyle w:val="Header"/>
        <w:tabs>
          <w:tab w:val="clear" w:pos="4320"/>
          <w:tab w:val="clear" w:pos="8640"/>
        </w:tabs>
        <w:spacing w:after="240"/>
        <w:ind w:left="-180"/>
        <w:rPr>
          <w:rFonts w:ascii="Arial" w:hAnsi="Arial" w:cs="Arial"/>
          <w:sz w:val="22"/>
          <w:szCs w:val="22"/>
        </w:rPr>
      </w:pPr>
      <w:r w:rsidRPr="00CA0A36">
        <w:rPr>
          <w:rFonts w:ascii="Arial" w:hAnsi="Arial" w:cs="Arial"/>
          <w:b/>
          <w:bCs/>
          <w:sz w:val="22"/>
          <w:szCs w:val="22"/>
        </w:rPr>
        <w:t xml:space="preserve">Institutional Review Board (IRB):  </w:t>
      </w:r>
      <w:r w:rsidRPr="00CA0A36">
        <w:rPr>
          <w:rFonts w:ascii="Arial" w:hAnsi="Arial" w:cs="Arial"/>
          <w:bCs/>
          <w:sz w:val="22"/>
          <w:szCs w:val="22"/>
        </w:rPr>
        <w:t>An independent body constituted of medical, scientific, and non-scientific members, whose responsibility is to ensure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r w:rsidR="00D15D62">
        <w:rPr>
          <w:rFonts w:ascii="Arial" w:hAnsi="Arial" w:cs="Arial"/>
          <w:bCs/>
          <w:sz w:val="22"/>
          <w:szCs w:val="22"/>
        </w:rPr>
        <w:t>.</w:t>
      </w:r>
    </w:p>
    <w:p w14:paraId="35E16D22" w14:textId="4124C7D9" w:rsidR="00B53FD6" w:rsidRPr="00CA0A36" w:rsidRDefault="002807EB" w:rsidP="002C3055">
      <w:pPr>
        <w:spacing w:line="240" w:lineRule="auto"/>
        <w:ind w:left="-180"/>
        <w:rPr>
          <w:rFonts w:ascii="Arial" w:hAnsi="Arial" w:cs="Arial"/>
        </w:rPr>
      </w:pPr>
      <w:r w:rsidRPr="004C4948">
        <w:rPr>
          <w:rFonts w:ascii="Arial" w:hAnsi="Arial" w:cs="Arial"/>
          <w:b/>
        </w:rPr>
        <w:t xml:space="preserve">International Conference on </w:t>
      </w:r>
      <w:r w:rsidR="002C3055" w:rsidRPr="004C4948">
        <w:rPr>
          <w:rFonts w:ascii="Arial" w:hAnsi="Arial" w:cs="Arial"/>
          <w:b/>
        </w:rPr>
        <w:t>Harmonization</w:t>
      </w:r>
      <w:r w:rsidRPr="004C4948">
        <w:rPr>
          <w:rFonts w:ascii="Arial" w:hAnsi="Arial" w:cs="Arial"/>
          <w:b/>
        </w:rPr>
        <w:t xml:space="preserve"> (ICH)</w:t>
      </w:r>
      <w:r>
        <w:rPr>
          <w:rFonts w:ascii="Arial" w:hAnsi="Arial" w:cs="Arial"/>
        </w:rPr>
        <w:t xml:space="preserve">: </w:t>
      </w:r>
      <w:r w:rsidRPr="004C4948">
        <w:rPr>
          <w:rFonts w:ascii="Arial" w:hAnsi="Arial" w:cs="Arial"/>
        </w:rPr>
        <w:t xml:space="preserve"> A joint collaboration between the United States, European Union (EU) and Japan that established the ICH GCP Guideline</w:t>
      </w:r>
      <w:r w:rsidR="00294DF3">
        <w:rPr>
          <w:rFonts w:ascii="Arial" w:hAnsi="Arial" w:cs="Arial"/>
        </w:rPr>
        <w:t>s</w:t>
      </w:r>
      <w:r w:rsidRPr="004C4948">
        <w:rPr>
          <w:rFonts w:ascii="Arial" w:hAnsi="Arial" w:cs="Arial"/>
        </w:rPr>
        <w:t xml:space="preserve"> aimed to provide a unified standard to facilitate the mutual acceptance of clinical data by the regulatory authorities of these jurisdictions.</w:t>
      </w:r>
    </w:p>
    <w:p w14:paraId="35E16D23" w14:textId="77777777" w:rsidR="00516FFB" w:rsidRDefault="00516FFB" w:rsidP="00CA0A36">
      <w:pPr>
        <w:autoSpaceDE w:val="0"/>
        <w:autoSpaceDN w:val="0"/>
        <w:adjustRightInd w:val="0"/>
        <w:spacing w:after="0" w:line="240" w:lineRule="auto"/>
        <w:ind w:left="-270"/>
        <w:rPr>
          <w:rFonts w:ascii="Arial" w:hAnsi="Arial" w:cs="Arial"/>
          <w:b/>
          <w:bCs/>
          <w:w w:val="103"/>
        </w:rPr>
      </w:pPr>
      <w:r w:rsidRPr="004C4948">
        <w:rPr>
          <w:rFonts w:ascii="Arial" w:hAnsi="Arial" w:cs="Arial"/>
          <w:b/>
          <w:bCs/>
          <w:spacing w:val="2"/>
          <w:w w:val="103"/>
        </w:rPr>
        <w:lastRenderedPageBreak/>
        <w:t>DEF</w:t>
      </w:r>
      <w:r w:rsidRPr="004C4948">
        <w:rPr>
          <w:rFonts w:ascii="Arial" w:hAnsi="Arial" w:cs="Arial"/>
          <w:b/>
          <w:bCs/>
          <w:spacing w:val="1"/>
          <w:w w:val="103"/>
        </w:rPr>
        <w:t>I</w:t>
      </w:r>
      <w:r w:rsidRPr="004C4948">
        <w:rPr>
          <w:rFonts w:ascii="Arial" w:hAnsi="Arial" w:cs="Arial"/>
          <w:b/>
          <w:bCs/>
          <w:spacing w:val="2"/>
          <w:w w:val="103"/>
        </w:rPr>
        <w:t>N</w:t>
      </w:r>
      <w:r w:rsidRPr="004C4948">
        <w:rPr>
          <w:rFonts w:ascii="Arial" w:hAnsi="Arial" w:cs="Arial"/>
          <w:b/>
          <w:bCs/>
          <w:spacing w:val="1"/>
          <w:w w:val="103"/>
        </w:rPr>
        <w:t>I</w:t>
      </w:r>
      <w:r w:rsidRPr="004C4948">
        <w:rPr>
          <w:rFonts w:ascii="Arial" w:hAnsi="Arial" w:cs="Arial"/>
          <w:b/>
          <w:bCs/>
          <w:spacing w:val="2"/>
          <w:w w:val="103"/>
        </w:rPr>
        <w:t>T</w:t>
      </w:r>
      <w:r w:rsidRPr="004C4948">
        <w:rPr>
          <w:rFonts w:ascii="Arial" w:hAnsi="Arial" w:cs="Arial"/>
          <w:b/>
          <w:bCs/>
          <w:spacing w:val="1"/>
          <w:w w:val="103"/>
        </w:rPr>
        <w:t>I</w:t>
      </w:r>
      <w:r w:rsidRPr="004C4948">
        <w:rPr>
          <w:rFonts w:ascii="Arial" w:hAnsi="Arial" w:cs="Arial"/>
          <w:b/>
          <w:bCs/>
          <w:spacing w:val="3"/>
          <w:w w:val="103"/>
        </w:rPr>
        <w:t>O</w:t>
      </w:r>
      <w:r w:rsidRPr="004C4948">
        <w:rPr>
          <w:rFonts w:ascii="Arial" w:hAnsi="Arial" w:cs="Arial"/>
          <w:b/>
          <w:bCs/>
          <w:spacing w:val="2"/>
          <w:w w:val="103"/>
        </w:rPr>
        <w:t>NS</w:t>
      </w:r>
      <w:r>
        <w:rPr>
          <w:rFonts w:ascii="Arial" w:hAnsi="Arial" w:cs="Arial"/>
          <w:b/>
          <w:bCs/>
          <w:spacing w:val="2"/>
          <w:w w:val="103"/>
        </w:rPr>
        <w:t xml:space="preserve"> (cont.)</w:t>
      </w:r>
      <w:r w:rsidRPr="004C4948">
        <w:rPr>
          <w:rFonts w:ascii="Arial" w:hAnsi="Arial" w:cs="Arial"/>
          <w:b/>
          <w:bCs/>
          <w:w w:val="103"/>
        </w:rPr>
        <w:t>:</w:t>
      </w:r>
    </w:p>
    <w:p w14:paraId="35E16D24" w14:textId="77777777" w:rsidR="00516FFB" w:rsidRDefault="00516FFB" w:rsidP="00CA0A36">
      <w:pPr>
        <w:autoSpaceDE w:val="0"/>
        <w:autoSpaceDN w:val="0"/>
        <w:adjustRightInd w:val="0"/>
        <w:spacing w:after="0" w:line="240" w:lineRule="auto"/>
        <w:ind w:left="-270"/>
        <w:rPr>
          <w:rFonts w:ascii="Arial" w:hAnsi="Arial" w:cs="Arial"/>
          <w:b/>
          <w:bCs/>
          <w:w w:val="103"/>
        </w:rPr>
      </w:pPr>
    </w:p>
    <w:p w14:paraId="35E16D25" w14:textId="77777777" w:rsidR="00533763" w:rsidRDefault="00533763" w:rsidP="00CA0A36">
      <w:pPr>
        <w:autoSpaceDE w:val="0"/>
        <w:autoSpaceDN w:val="0"/>
        <w:adjustRightInd w:val="0"/>
        <w:spacing w:after="0" w:line="240" w:lineRule="auto"/>
        <w:ind w:left="-270"/>
        <w:rPr>
          <w:rFonts w:ascii="Arial" w:hAnsi="Arial" w:cs="Arial"/>
          <w:lang w:val="en"/>
        </w:rPr>
      </w:pPr>
      <w:r>
        <w:rPr>
          <w:rFonts w:ascii="Arial" w:hAnsi="Arial" w:cs="Arial"/>
          <w:b/>
          <w:bCs/>
        </w:rPr>
        <w:t>Investigational Product (IP):</w:t>
      </w:r>
      <w:r>
        <w:rPr>
          <w:rFonts w:ascii="Arial" w:hAnsi="Arial" w:cs="Arial"/>
          <w:b/>
        </w:rPr>
        <w:t xml:space="preserve"> </w:t>
      </w:r>
      <w:r w:rsidR="00CA0A36" w:rsidRPr="0082358C">
        <w:rPr>
          <w:rFonts w:ascii="Arial" w:hAnsi="Arial" w:cs="Arial"/>
          <w:lang w:val="en"/>
        </w:rPr>
        <w:t xml:space="preserve">A </w:t>
      </w:r>
      <w:hyperlink r:id="rId11" w:tooltip="Pharmaceutical" w:history="1">
        <w:r w:rsidR="00CA0A36" w:rsidRPr="0082358C">
          <w:rPr>
            <w:rStyle w:val="Hyperlink"/>
            <w:rFonts w:ascii="Arial" w:hAnsi="Arial" w:cs="Arial"/>
            <w:color w:val="auto"/>
            <w:u w:val="none"/>
            <w:lang w:val="en"/>
          </w:rPr>
          <w:t>pharmaceutical</w:t>
        </w:r>
      </w:hyperlink>
      <w:r w:rsidR="00CA0A36" w:rsidRPr="0082358C">
        <w:rPr>
          <w:rFonts w:ascii="Arial" w:hAnsi="Arial" w:cs="Arial"/>
          <w:lang w:val="en"/>
        </w:rPr>
        <w:t xml:space="preserve"> form of an active ingredient or </w:t>
      </w:r>
      <w:hyperlink r:id="rId12" w:tooltip="Placebo" w:history="1">
        <w:r w:rsidR="00CA0A36" w:rsidRPr="0082358C">
          <w:rPr>
            <w:rStyle w:val="Hyperlink"/>
            <w:rFonts w:ascii="Arial" w:hAnsi="Arial" w:cs="Arial"/>
            <w:color w:val="auto"/>
            <w:u w:val="none"/>
            <w:lang w:val="en"/>
          </w:rPr>
          <w:t>placebo</w:t>
        </w:r>
      </w:hyperlink>
      <w:r w:rsidR="00CA0A36" w:rsidRPr="0082358C">
        <w:rPr>
          <w:rFonts w:ascii="Arial" w:hAnsi="Arial" w:cs="Arial"/>
          <w:lang w:val="en"/>
        </w:rPr>
        <w:t xml:space="preserve"> being tested or used as a reference in a </w:t>
      </w:r>
      <w:hyperlink r:id="rId13" w:tooltip="Clinical trial" w:history="1">
        <w:r w:rsidR="00CA0A36" w:rsidRPr="0082358C">
          <w:rPr>
            <w:rStyle w:val="Hyperlink"/>
            <w:rFonts w:ascii="Arial" w:hAnsi="Arial" w:cs="Arial"/>
            <w:color w:val="auto"/>
            <w:u w:val="none"/>
            <w:lang w:val="en"/>
          </w:rPr>
          <w:t>clinical trial</w:t>
        </w:r>
      </w:hyperlink>
      <w:r w:rsidR="00CA0A36" w:rsidRPr="0082358C">
        <w:rPr>
          <w:rFonts w:ascii="Arial" w:hAnsi="Arial" w:cs="Arial"/>
          <w:lang w:val="en"/>
        </w:rPr>
        <w:t>.</w:t>
      </w:r>
      <w:r w:rsidR="00CA0A36">
        <w:rPr>
          <w:rFonts w:ascii="Arial" w:hAnsi="Arial" w:cs="Arial"/>
          <w:lang w:val="en"/>
        </w:rPr>
        <w:t xml:space="preserve"> </w:t>
      </w:r>
    </w:p>
    <w:p w14:paraId="35E16D26" w14:textId="77777777" w:rsidR="00592518" w:rsidRDefault="00592518" w:rsidP="00CA0A36">
      <w:pPr>
        <w:autoSpaceDE w:val="0"/>
        <w:autoSpaceDN w:val="0"/>
        <w:adjustRightInd w:val="0"/>
        <w:spacing w:after="0" w:line="240" w:lineRule="auto"/>
        <w:ind w:left="-270"/>
        <w:rPr>
          <w:rFonts w:ascii="Arial" w:hAnsi="Arial" w:cs="Arial"/>
          <w:b/>
        </w:rPr>
      </w:pPr>
    </w:p>
    <w:p w14:paraId="35E16D27" w14:textId="77777777" w:rsidR="00592518" w:rsidRDefault="00592518" w:rsidP="00CA0A36">
      <w:pPr>
        <w:autoSpaceDE w:val="0"/>
        <w:autoSpaceDN w:val="0"/>
        <w:adjustRightInd w:val="0"/>
        <w:spacing w:after="0" w:line="240" w:lineRule="auto"/>
        <w:ind w:left="-270"/>
        <w:rPr>
          <w:rFonts w:ascii="Arial" w:hAnsi="Arial" w:cs="Arial"/>
          <w:b/>
        </w:rPr>
      </w:pPr>
      <w:r>
        <w:rPr>
          <w:rFonts w:ascii="Arial" w:hAnsi="Arial" w:cs="Arial"/>
          <w:b/>
        </w:rPr>
        <w:t xml:space="preserve">Source Documents: </w:t>
      </w:r>
      <w:r w:rsidRPr="00E6440F">
        <w:rPr>
          <w:rFonts w:ascii="Arial" w:hAnsi="Arial" w:cs="Arial"/>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35E16D28" w14:textId="77777777" w:rsidR="00CA0A36" w:rsidRDefault="00CA0A36" w:rsidP="00CA0A36">
      <w:pPr>
        <w:autoSpaceDE w:val="0"/>
        <w:autoSpaceDN w:val="0"/>
        <w:adjustRightInd w:val="0"/>
        <w:spacing w:after="0" w:line="240" w:lineRule="auto"/>
        <w:ind w:left="-180"/>
        <w:rPr>
          <w:rFonts w:ascii="Arial" w:hAnsi="Arial" w:cs="Arial"/>
          <w:b/>
        </w:rPr>
      </w:pPr>
    </w:p>
    <w:p w14:paraId="35E16D29" w14:textId="77777777" w:rsidR="00592518" w:rsidRDefault="00592518" w:rsidP="00516FFB">
      <w:pPr>
        <w:autoSpaceDE w:val="0"/>
        <w:autoSpaceDN w:val="0"/>
        <w:adjustRightInd w:val="0"/>
        <w:spacing w:after="0" w:line="240" w:lineRule="auto"/>
        <w:ind w:left="-270"/>
        <w:rPr>
          <w:rFonts w:ascii="Arial" w:hAnsi="Arial" w:cs="Arial"/>
        </w:rPr>
      </w:pPr>
      <w:r>
        <w:rPr>
          <w:rFonts w:ascii="Arial" w:hAnsi="Arial" w:cs="Arial"/>
          <w:b/>
        </w:rPr>
        <w:t xml:space="preserve">Standard Operating Procedure (SOP):  </w:t>
      </w:r>
      <w:r w:rsidRPr="00F23D26">
        <w:rPr>
          <w:rFonts w:ascii="Arial" w:hAnsi="Arial" w:cs="Arial"/>
        </w:rPr>
        <w:t>The International Conference on Harmonization (ICH) defines a SOP as “detailed written instructions to achieve uniformity of the performance of a spe</w:t>
      </w:r>
      <w:r>
        <w:rPr>
          <w:rFonts w:ascii="Arial" w:hAnsi="Arial" w:cs="Arial"/>
        </w:rPr>
        <w:t>cific function.” (ICH GCP 1.55).  A</w:t>
      </w:r>
      <w:r w:rsidRPr="00F23D26">
        <w:rPr>
          <w:rFonts w:ascii="Arial" w:hAnsi="Arial" w:cs="Arial"/>
        </w:rPr>
        <w:t xml:space="preserve"> SOP is a written process for a clinical site to perform a task the same way each time it is completed. </w:t>
      </w:r>
    </w:p>
    <w:p w14:paraId="35E16D2A" w14:textId="77777777" w:rsidR="00516FFB" w:rsidRPr="00516FFB" w:rsidRDefault="00516FFB" w:rsidP="00516FFB">
      <w:pPr>
        <w:autoSpaceDE w:val="0"/>
        <w:autoSpaceDN w:val="0"/>
        <w:adjustRightInd w:val="0"/>
        <w:spacing w:after="0" w:line="240" w:lineRule="auto"/>
        <w:ind w:left="-270"/>
        <w:rPr>
          <w:rFonts w:ascii="Arial" w:hAnsi="Arial" w:cs="Arial"/>
        </w:rPr>
      </w:pPr>
    </w:p>
    <w:p w14:paraId="35E16D2B" w14:textId="77777777" w:rsidR="002807EB" w:rsidRPr="002D282C" w:rsidRDefault="002807EB" w:rsidP="002D282C">
      <w:pPr>
        <w:ind w:left="-270"/>
        <w:rPr>
          <w:rFonts w:ascii="Arial" w:hAnsi="Arial" w:cs="Arial"/>
          <w:b/>
        </w:rPr>
      </w:pPr>
      <w:r w:rsidRPr="00CA0A36">
        <w:rPr>
          <w:rFonts w:ascii="Arial" w:hAnsi="Arial" w:cs="Arial"/>
          <w:b/>
        </w:rPr>
        <w:t>Test Article</w:t>
      </w:r>
      <w:r w:rsidR="009F5C05" w:rsidRPr="00CA0A36">
        <w:rPr>
          <w:rFonts w:ascii="Arial" w:hAnsi="Arial" w:cs="Arial"/>
          <w:b/>
        </w:rPr>
        <w:t>:</w:t>
      </w:r>
      <w:r w:rsidR="009F5C05">
        <w:rPr>
          <w:rFonts w:ascii="Arial" w:hAnsi="Arial" w:cs="Arial"/>
          <w:b/>
        </w:rPr>
        <w:t xml:space="preserve"> </w:t>
      </w:r>
      <w:r w:rsidRPr="004C4948">
        <w:rPr>
          <w:rFonts w:ascii="Arial" w:hAnsi="Arial" w:cs="Arial"/>
        </w:rPr>
        <w:t>Any drug (including a biological product) or medical device for human use, human food or color additive, electronic product, or any other article subject to regulation by the FDA</w:t>
      </w:r>
      <w:r>
        <w:rPr>
          <w:rFonts w:ascii="Arial" w:hAnsi="Arial" w:cs="Arial"/>
        </w:rPr>
        <w:t>.</w:t>
      </w:r>
    </w:p>
    <w:p w14:paraId="35E16D2C" w14:textId="77777777" w:rsidR="00593CF2" w:rsidRDefault="00593CF2" w:rsidP="00516FFB">
      <w:pPr>
        <w:autoSpaceDE w:val="0"/>
        <w:autoSpaceDN w:val="0"/>
        <w:adjustRightInd w:val="0"/>
        <w:spacing w:after="0" w:line="240" w:lineRule="auto"/>
        <w:ind w:left="-270"/>
        <w:rPr>
          <w:rFonts w:ascii="Arial" w:hAnsi="Arial" w:cs="Arial"/>
          <w:b/>
        </w:rPr>
      </w:pPr>
      <w:r>
        <w:rPr>
          <w:rFonts w:ascii="Arial" w:hAnsi="Arial" w:cs="Arial"/>
          <w:b/>
        </w:rPr>
        <w:t>PROCEDURES</w:t>
      </w:r>
      <w:r w:rsidR="00245AA2">
        <w:rPr>
          <w:rFonts w:ascii="Arial" w:hAnsi="Arial" w:cs="Arial"/>
          <w:b/>
        </w:rPr>
        <w:t>:</w:t>
      </w:r>
    </w:p>
    <w:p w14:paraId="35E16D2D" w14:textId="77777777" w:rsidR="00245AA2" w:rsidRPr="00245AA2" w:rsidRDefault="00245AA2" w:rsidP="00245AA2">
      <w:pPr>
        <w:autoSpaceDE w:val="0"/>
        <w:autoSpaceDN w:val="0"/>
        <w:adjustRightInd w:val="0"/>
        <w:spacing w:after="0" w:line="240" w:lineRule="auto"/>
        <w:ind w:left="-180"/>
        <w:rPr>
          <w:rFonts w:ascii="Arial" w:hAnsi="Arial" w:cs="Arial"/>
          <w:b/>
        </w:rPr>
      </w:pPr>
    </w:p>
    <w:p w14:paraId="35E16D2E" w14:textId="77777777" w:rsidR="00593CF2" w:rsidRPr="00593CF2" w:rsidRDefault="00593CF2" w:rsidP="00593CF2">
      <w:pPr>
        <w:pStyle w:val="ListParagraph"/>
        <w:numPr>
          <w:ilvl w:val="0"/>
          <w:numId w:val="37"/>
        </w:numPr>
        <w:autoSpaceDE w:val="0"/>
        <w:autoSpaceDN w:val="0"/>
        <w:adjustRightInd w:val="0"/>
        <w:spacing w:after="0" w:line="240" w:lineRule="auto"/>
        <w:ind w:left="270"/>
        <w:rPr>
          <w:rFonts w:ascii="Arial" w:hAnsi="Arial" w:cs="Arial"/>
          <w:b/>
        </w:rPr>
      </w:pPr>
      <w:r w:rsidRPr="004F7BC1">
        <w:rPr>
          <w:rFonts w:ascii="Arial" w:hAnsi="Arial" w:cs="Arial"/>
          <w:b/>
        </w:rPr>
        <w:t>Standards</w:t>
      </w:r>
      <w:r>
        <w:rPr>
          <w:rFonts w:ascii="Arial" w:hAnsi="Arial" w:cs="Arial"/>
        </w:rPr>
        <w:t xml:space="preserve">: </w:t>
      </w:r>
    </w:p>
    <w:p w14:paraId="35E16D2F" w14:textId="77777777" w:rsidR="004F7BC1" w:rsidRDefault="00593CF2" w:rsidP="004F7BC1">
      <w:pPr>
        <w:pStyle w:val="ListParagraph"/>
        <w:numPr>
          <w:ilvl w:val="1"/>
          <w:numId w:val="37"/>
        </w:numPr>
        <w:autoSpaceDE w:val="0"/>
        <w:autoSpaceDN w:val="0"/>
        <w:adjustRightInd w:val="0"/>
        <w:spacing w:after="0" w:line="240" w:lineRule="auto"/>
        <w:ind w:left="990"/>
        <w:rPr>
          <w:rFonts w:ascii="Arial" w:hAnsi="Arial" w:cs="Arial"/>
        </w:rPr>
      </w:pPr>
      <w:r w:rsidRPr="00593CF2">
        <w:rPr>
          <w:rFonts w:ascii="Arial" w:hAnsi="Arial" w:cs="Arial"/>
        </w:rPr>
        <w:t>The Investigator and clinical research staff will follow the complete set of SOPs for the CRC which meet or exceed FDA regulations and GCP guidelines.</w:t>
      </w:r>
    </w:p>
    <w:p w14:paraId="35E16D30" w14:textId="77777777" w:rsidR="004F7BC1" w:rsidRDefault="00593CF2" w:rsidP="004F7BC1">
      <w:pPr>
        <w:pStyle w:val="ListParagraph"/>
        <w:numPr>
          <w:ilvl w:val="1"/>
          <w:numId w:val="37"/>
        </w:numPr>
        <w:autoSpaceDE w:val="0"/>
        <w:autoSpaceDN w:val="0"/>
        <w:adjustRightInd w:val="0"/>
        <w:spacing w:after="0" w:line="240" w:lineRule="auto"/>
        <w:ind w:left="990"/>
        <w:rPr>
          <w:rFonts w:ascii="Arial" w:hAnsi="Arial" w:cs="Arial"/>
        </w:rPr>
      </w:pPr>
      <w:r w:rsidRPr="004F7BC1">
        <w:rPr>
          <w:rFonts w:ascii="Arial" w:hAnsi="Arial" w:cs="Arial"/>
        </w:rPr>
        <w:t>Study activities are completed using standardized methods and forms to ensure compliance and consistency.</w:t>
      </w:r>
    </w:p>
    <w:p w14:paraId="35E16D31" w14:textId="77777777" w:rsidR="00025534" w:rsidRDefault="00025534" w:rsidP="00025534">
      <w:pPr>
        <w:pStyle w:val="ListParagraph"/>
        <w:autoSpaceDE w:val="0"/>
        <w:autoSpaceDN w:val="0"/>
        <w:adjustRightInd w:val="0"/>
        <w:spacing w:after="0" w:line="240" w:lineRule="auto"/>
        <w:ind w:left="990"/>
        <w:rPr>
          <w:rFonts w:ascii="Arial" w:hAnsi="Arial" w:cs="Arial"/>
        </w:rPr>
      </w:pPr>
    </w:p>
    <w:p w14:paraId="35E16D32" w14:textId="77777777" w:rsidR="00C34758" w:rsidRDefault="004F7BC1" w:rsidP="00C34758">
      <w:pPr>
        <w:pStyle w:val="ListParagraph"/>
        <w:numPr>
          <w:ilvl w:val="0"/>
          <w:numId w:val="37"/>
        </w:numPr>
        <w:autoSpaceDE w:val="0"/>
        <w:autoSpaceDN w:val="0"/>
        <w:adjustRightInd w:val="0"/>
        <w:spacing w:after="0" w:line="240" w:lineRule="auto"/>
        <w:ind w:left="270"/>
        <w:rPr>
          <w:rFonts w:ascii="Arial" w:hAnsi="Arial" w:cs="Arial"/>
          <w:b/>
        </w:rPr>
      </w:pPr>
      <w:r w:rsidRPr="004F7BC1">
        <w:rPr>
          <w:rFonts w:ascii="Arial" w:hAnsi="Arial" w:cs="Arial"/>
          <w:b/>
        </w:rPr>
        <w:t>Training</w:t>
      </w:r>
      <w:r w:rsidR="00FE6716">
        <w:rPr>
          <w:rFonts w:ascii="Arial" w:hAnsi="Arial" w:cs="Arial"/>
          <w:b/>
        </w:rPr>
        <w:t>:</w:t>
      </w:r>
    </w:p>
    <w:p w14:paraId="35E16D33" w14:textId="77777777" w:rsidR="00A86D3B" w:rsidRPr="00A86D3B" w:rsidRDefault="004F7BC1" w:rsidP="00A86D3B">
      <w:pPr>
        <w:pStyle w:val="ListParagraph"/>
        <w:numPr>
          <w:ilvl w:val="1"/>
          <w:numId w:val="37"/>
        </w:numPr>
        <w:autoSpaceDE w:val="0"/>
        <w:autoSpaceDN w:val="0"/>
        <w:adjustRightInd w:val="0"/>
        <w:spacing w:after="0" w:line="240" w:lineRule="auto"/>
        <w:ind w:left="1080"/>
        <w:rPr>
          <w:rFonts w:ascii="Arial" w:hAnsi="Arial" w:cs="Arial"/>
          <w:b/>
        </w:rPr>
      </w:pPr>
      <w:r w:rsidRPr="00C34758">
        <w:rPr>
          <w:rFonts w:ascii="Arial" w:hAnsi="Arial" w:cs="Arial"/>
        </w:rPr>
        <w:t>The Investigator and clinical research personnel will b</w:t>
      </w:r>
      <w:r w:rsidR="00C34758">
        <w:rPr>
          <w:rFonts w:ascii="Arial" w:hAnsi="Arial" w:cs="Arial"/>
        </w:rPr>
        <w:t xml:space="preserve">e trained in in compliance with </w:t>
      </w:r>
      <w:r w:rsidRPr="00C34758">
        <w:rPr>
          <w:rFonts w:ascii="Arial" w:hAnsi="Arial" w:cs="Arial"/>
        </w:rPr>
        <w:t>FDA and ICH/GCP requirements and responsibilities.</w:t>
      </w:r>
    </w:p>
    <w:p w14:paraId="35E16D34" w14:textId="77777777" w:rsidR="00A86D3B" w:rsidRPr="00A86D3B" w:rsidRDefault="00A86D3B" w:rsidP="00A86D3B">
      <w:pPr>
        <w:pStyle w:val="ListParagraph"/>
        <w:numPr>
          <w:ilvl w:val="1"/>
          <w:numId w:val="37"/>
        </w:numPr>
        <w:autoSpaceDE w:val="0"/>
        <w:autoSpaceDN w:val="0"/>
        <w:adjustRightInd w:val="0"/>
        <w:spacing w:after="0" w:line="240" w:lineRule="auto"/>
        <w:ind w:left="1080"/>
        <w:rPr>
          <w:rFonts w:ascii="Arial" w:hAnsi="Arial" w:cs="Arial"/>
          <w:b/>
        </w:rPr>
      </w:pPr>
      <w:r w:rsidRPr="00A86D3B">
        <w:rPr>
          <w:rFonts w:ascii="Arial" w:hAnsi="Arial" w:cs="Arial"/>
        </w:rPr>
        <w:t>All USF faculty, staff, and students engaged in clinical research studies must complete the USF HRPP mandatory education requirements for human subject protection.</w:t>
      </w:r>
    </w:p>
    <w:p w14:paraId="35E16D35" w14:textId="77777777" w:rsidR="00C34758" w:rsidRPr="00C34758" w:rsidRDefault="004F7BC1" w:rsidP="00C34758">
      <w:pPr>
        <w:pStyle w:val="ListParagraph"/>
        <w:numPr>
          <w:ilvl w:val="1"/>
          <w:numId w:val="37"/>
        </w:numPr>
        <w:autoSpaceDE w:val="0"/>
        <w:autoSpaceDN w:val="0"/>
        <w:adjustRightInd w:val="0"/>
        <w:spacing w:after="0" w:line="240" w:lineRule="auto"/>
        <w:ind w:left="1080"/>
        <w:rPr>
          <w:rFonts w:ascii="Arial" w:hAnsi="Arial" w:cs="Arial"/>
          <w:b/>
        </w:rPr>
      </w:pPr>
      <w:r w:rsidRPr="00C34758">
        <w:rPr>
          <w:rFonts w:ascii="Arial" w:hAnsi="Arial" w:cs="Arial"/>
        </w:rPr>
        <w:t>Study specific training and tasks will be provided to research staff.</w:t>
      </w:r>
    </w:p>
    <w:p w14:paraId="35E16D36" w14:textId="268438D6" w:rsidR="00C34758" w:rsidRPr="00912292" w:rsidRDefault="004F7BC1" w:rsidP="00C34758">
      <w:pPr>
        <w:pStyle w:val="ListParagraph"/>
        <w:numPr>
          <w:ilvl w:val="1"/>
          <w:numId w:val="37"/>
        </w:numPr>
        <w:autoSpaceDE w:val="0"/>
        <w:autoSpaceDN w:val="0"/>
        <w:adjustRightInd w:val="0"/>
        <w:spacing w:after="0" w:line="240" w:lineRule="auto"/>
        <w:ind w:left="1080"/>
        <w:rPr>
          <w:rFonts w:ascii="Arial" w:hAnsi="Arial" w:cs="Arial"/>
          <w:b/>
        </w:rPr>
      </w:pPr>
      <w:r w:rsidRPr="00C34758">
        <w:rPr>
          <w:rFonts w:ascii="Arial" w:hAnsi="Arial" w:cs="Arial"/>
        </w:rPr>
        <w:t>Training requirements for all key resear</w:t>
      </w:r>
      <w:r w:rsidR="00783B09">
        <w:rPr>
          <w:rFonts w:ascii="Arial" w:hAnsi="Arial" w:cs="Arial"/>
        </w:rPr>
        <w:t xml:space="preserve">ch </w:t>
      </w:r>
      <w:r w:rsidR="00783B09" w:rsidRPr="00912292">
        <w:rPr>
          <w:rFonts w:ascii="Arial" w:hAnsi="Arial" w:cs="Arial"/>
        </w:rPr>
        <w:t>personnel</w:t>
      </w:r>
      <w:r w:rsidR="00912292" w:rsidRPr="00912292">
        <w:rPr>
          <w:rFonts w:ascii="Arial" w:hAnsi="Arial" w:cs="Arial"/>
        </w:rPr>
        <w:t xml:space="preserve"> are </w:t>
      </w:r>
      <w:r w:rsidRPr="00912292">
        <w:rPr>
          <w:rFonts w:ascii="Arial" w:hAnsi="Arial" w:cs="Arial"/>
        </w:rPr>
        <w:t>detailed</w:t>
      </w:r>
      <w:r w:rsidR="00C34758" w:rsidRPr="00912292">
        <w:rPr>
          <w:rFonts w:ascii="Arial" w:hAnsi="Arial" w:cs="Arial"/>
        </w:rPr>
        <w:t xml:space="preserve"> </w:t>
      </w:r>
      <w:r w:rsidR="00C34758" w:rsidRPr="00912292">
        <w:rPr>
          <w:rFonts w:ascii="Arial" w:hAnsi="Arial" w:cs="Arial"/>
          <w:i/>
        </w:rPr>
        <w:t>in SOP # 102</w:t>
      </w:r>
      <w:r w:rsidRPr="00912292">
        <w:rPr>
          <w:rFonts w:ascii="Arial" w:hAnsi="Arial" w:cs="Arial"/>
          <w:i/>
        </w:rPr>
        <w:t>: Training Clinical Research Staff.</w:t>
      </w:r>
    </w:p>
    <w:p w14:paraId="35E16D37" w14:textId="77777777" w:rsidR="004F7BC1" w:rsidRPr="00912292" w:rsidRDefault="004F7BC1" w:rsidP="004F7BC1">
      <w:pPr>
        <w:pStyle w:val="ListParagraph"/>
        <w:numPr>
          <w:ilvl w:val="1"/>
          <w:numId w:val="37"/>
        </w:numPr>
        <w:autoSpaceDE w:val="0"/>
        <w:autoSpaceDN w:val="0"/>
        <w:adjustRightInd w:val="0"/>
        <w:spacing w:after="0" w:line="240" w:lineRule="auto"/>
        <w:ind w:left="1080"/>
        <w:rPr>
          <w:rFonts w:ascii="Arial" w:hAnsi="Arial" w:cs="Arial"/>
          <w:b/>
        </w:rPr>
      </w:pPr>
      <w:r w:rsidRPr="00C34758">
        <w:rPr>
          <w:rFonts w:ascii="Arial" w:hAnsi="Arial" w:cs="Arial"/>
        </w:rPr>
        <w:t xml:space="preserve">Documentation of all training will be kept in an employee file in each department </w:t>
      </w:r>
      <w:r w:rsidRPr="00912292">
        <w:rPr>
          <w:rFonts w:ascii="Arial" w:hAnsi="Arial" w:cs="Arial"/>
        </w:rPr>
        <w:t>and on file in the OCR.</w:t>
      </w:r>
    </w:p>
    <w:p w14:paraId="35E16D38" w14:textId="77777777" w:rsidR="00516FFB" w:rsidRDefault="00516FFB" w:rsidP="00516FFB">
      <w:pPr>
        <w:pStyle w:val="ListParagraph"/>
        <w:autoSpaceDE w:val="0"/>
        <w:autoSpaceDN w:val="0"/>
        <w:adjustRightInd w:val="0"/>
        <w:spacing w:after="0" w:line="240" w:lineRule="auto"/>
        <w:ind w:left="1440"/>
        <w:rPr>
          <w:rFonts w:ascii="Arial" w:hAnsi="Arial" w:cs="Arial"/>
        </w:rPr>
      </w:pPr>
    </w:p>
    <w:p w14:paraId="35E16D39" w14:textId="77777777" w:rsidR="00516FFB" w:rsidRDefault="00516FFB" w:rsidP="00516FFB">
      <w:pPr>
        <w:pStyle w:val="ListParagraph"/>
        <w:autoSpaceDE w:val="0"/>
        <w:autoSpaceDN w:val="0"/>
        <w:adjustRightInd w:val="0"/>
        <w:spacing w:after="0" w:line="240" w:lineRule="auto"/>
        <w:ind w:left="1440"/>
        <w:rPr>
          <w:rFonts w:ascii="Arial" w:hAnsi="Arial" w:cs="Arial"/>
        </w:rPr>
      </w:pPr>
    </w:p>
    <w:p w14:paraId="35E16D3A" w14:textId="77777777" w:rsidR="00783B09" w:rsidRDefault="00783B09" w:rsidP="00516FFB">
      <w:pPr>
        <w:pStyle w:val="ListParagraph"/>
        <w:autoSpaceDE w:val="0"/>
        <w:autoSpaceDN w:val="0"/>
        <w:adjustRightInd w:val="0"/>
        <w:spacing w:after="0" w:line="240" w:lineRule="auto"/>
        <w:ind w:left="1440"/>
        <w:rPr>
          <w:rFonts w:ascii="Arial" w:hAnsi="Arial" w:cs="Arial"/>
        </w:rPr>
      </w:pPr>
    </w:p>
    <w:p w14:paraId="6C18F26A" w14:textId="77777777" w:rsidR="002C3055" w:rsidRDefault="002C3055" w:rsidP="00516FFB">
      <w:pPr>
        <w:autoSpaceDE w:val="0"/>
        <w:autoSpaceDN w:val="0"/>
        <w:adjustRightInd w:val="0"/>
        <w:spacing w:before="11" w:after="0" w:line="252" w:lineRule="auto"/>
        <w:ind w:left="-270" w:right="353"/>
        <w:rPr>
          <w:rFonts w:ascii="Arial" w:hAnsi="Arial" w:cs="Arial"/>
          <w:b/>
        </w:rPr>
      </w:pPr>
    </w:p>
    <w:p w14:paraId="35E16D3B" w14:textId="77777777" w:rsidR="00516FFB" w:rsidRDefault="00516FFB" w:rsidP="00516FFB">
      <w:pPr>
        <w:autoSpaceDE w:val="0"/>
        <w:autoSpaceDN w:val="0"/>
        <w:adjustRightInd w:val="0"/>
        <w:spacing w:before="11" w:after="0" w:line="252" w:lineRule="auto"/>
        <w:ind w:left="-270" w:right="353"/>
        <w:rPr>
          <w:rFonts w:ascii="Arial" w:hAnsi="Arial" w:cs="Arial"/>
          <w:b/>
        </w:rPr>
      </w:pPr>
      <w:r w:rsidRPr="004C4948">
        <w:rPr>
          <w:rFonts w:ascii="Arial" w:hAnsi="Arial" w:cs="Arial"/>
          <w:b/>
        </w:rPr>
        <w:t>PROCEDURES</w:t>
      </w:r>
      <w:r>
        <w:rPr>
          <w:rFonts w:ascii="Arial" w:hAnsi="Arial" w:cs="Arial"/>
          <w:b/>
        </w:rPr>
        <w:t xml:space="preserve"> </w:t>
      </w:r>
      <w:r w:rsidRPr="004C4948">
        <w:rPr>
          <w:rFonts w:ascii="Arial" w:hAnsi="Arial" w:cs="Arial"/>
          <w:b/>
        </w:rPr>
        <w:t>(cont.):</w:t>
      </w:r>
    </w:p>
    <w:p w14:paraId="35E16D3C" w14:textId="77777777" w:rsidR="00245AA2" w:rsidRPr="00516FFB" w:rsidRDefault="00245AA2" w:rsidP="00516FFB">
      <w:pPr>
        <w:autoSpaceDE w:val="0"/>
        <w:autoSpaceDN w:val="0"/>
        <w:adjustRightInd w:val="0"/>
        <w:spacing w:after="0" w:line="240" w:lineRule="auto"/>
        <w:rPr>
          <w:rFonts w:ascii="Arial" w:hAnsi="Arial" w:cs="Arial"/>
          <w:b/>
        </w:rPr>
      </w:pPr>
    </w:p>
    <w:p w14:paraId="35E16D3D" w14:textId="77777777" w:rsidR="0090296E" w:rsidRPr="0090296E" w:rsidRDefault="002D282C" w:rsidP="00516FFB">
      <w:pPr>
        <w:pStyle w:val="ListParagraph"/>
        <w:numPr>
          <w:ilvl w:val="0"/>
          <w:numId w:val="37"/>
        </w:numPr>
        <w:autoSpaceDE w:val="0"/>
        <w:autoSpaceDN w:val="0"/>
        <w:adjustRightInd w:val="0"/>
        <w:spacing w:after="0" w:line="240" w:lineRule="auto"/>
        <w:ind w:left="180"/>
        <w:rPr>
          <w:rFonts w:ascii="Arial" w:hAnsi="Arial" w:cs="Arial"/>
        </w:rPr>
      </w:pPr>
      <w:r>
        <w:rPr>
          <w:rFonts w:ascii="Arial" w:hAnsi="Arial" w:cs="Arial"/>
          <w:b/>
          <w:bCs/>
        </w:rPr>
        <w:t>Data C</w:t>
      </w:r>
      <w:r w:rsidR="00593CF2" w:rsidRPr="004F7BC1">
        <w:rPr>
          <w:rFonts w:ascii="Arial" w:hAnsi="Arial" w:cs="Arial"/>
          <w:b/>
          <w:bCs/>
        </w:rPr>
        <w:t>ollection</w:t>
      </w:r>
      <w:r w:rsidR="004F7BC1">
        <w:rPr>
          <w:rFonts w:ascii="Arial" w:hAnsi="Arial" w:cs="Arial"/>
          <w:b/>
          <w:bCs/>
        </w:rPr>
        <w:t xml:space="preserve">: </w:t>
      </w:r>
    </w:p>
    <w:p w14:paraId="35E16D3E" w14:textId="77777777" w:rsidR="002D282C" w:rsidRDefault="00593CF2" w:rsidP="002D282C">
      <w:pPr>
        <w:pStyle w:val="ListParagraph"/>
        <w:numPr>
          <w:ilvl w:val="1"/>
          <w:numId w:val="37"/>
        </w:numPr>
        <w:autoSpaceDE w:val="0"/>
        <w:autoSpaceDN w:val="0"/>
        <w:adjustRightInd w:val="0"/>
        <w:spacing w:after="0" w:line="240" w:lineRule="auto"/>
        <w:ind w:left="1080"/>
        <w:rPr>
          <w:rFonts w:ascii="Arial" w:hAnsi="Arial" w:cs="Arial"/>
        </w:rPr>
      </w:pPr>
      <w:r w:rsidRPr="004F7BC1">
        <w:rPr>
          <w:rFonts w:ascii="Arial" w:hAnsi="Arial" w:cs="Arial"/>
        </w:rPr>
        <w:t>The procedure for collection of study data will be detailed in the study</w:t>
      </w:r>
      <w:r w:rsidR="002D282C">
        <w:rPr>
          <w:rFonts w:ascii="Arial" w:hAnsi="Arial" w:cs="Arial"/>
        </w:rPr>
        <w:t xml:space="preserve"> </w:t>
      </w:r>
      <w:r w:rsidRPr="002D282C">
        <w:rPr>
          <w:rFonts w:ascii="Arial" w:hAnsi="Arial" w:cs="Arial"/>
        </w:rPr>
        <w:t>protocol, and all data wi</w:t>
      </w:r>
      <w:r w:rsidR="004F7BC1" w:rsidRPr="002D282C">
        <w:rPr>
          <w:rFonts w:ascii="Arial" w:hAnsi="Arial" w:cs="Arial"/>
        </w:rPr>
        <w:t>ll be handled and stored in compliance with federal and USF IRB requirements.</w:t>
      </w:r>
    </w:p>
    <w:p w14:paraId="35E16D3F" w14:textId="77777777" w:rsidR="0090296E" w:rsidRPr="00626642" w:rsidRDefault="0090296E" w:rsidP="00516FFB">
      <w:pPr>
        <w:pStyle w:val="ListParagraph"/>
        <w:numPr>
          <w:ilvl w:val="1"/>
          <w:numId w:val="37"/>
        </w:numPr>
        <w:autoSpaceDE w:val="0"/>
        <w:autoSpaceDN w:val="0"/>
        <w:adjustRightInd w:val="0"/>
        <w:spacing w:after="0" w:line="240" w:lineRule="auto"/>
        <w:ind w:left="1080"/>
        <w:rPr>
          <w:rFonts w:ascii="Arial" w:hAnsi="Arial" w:cs="Arial"/>
        </w:rPr>
      </w:pPr>
      <w:r w:rsidRPr="002D282C">
        <w:rPr>
          <w:rFonts w:ascii="Arial" w:hAnsi="Arial" w:cs="Arial"/>
        </w:rPr>
        <w:t>Please refer to</w:t>
      </w:r>
      <w:r w:rsidR="00C34758" w:rsidRPr="002D282C">
        <w:rPr>
          <w:rFonts w:ascii="Arial" w:hAnsi="Arial" w:cs="Arial"/>
        </w:rPr>
        <w:t xml:space="preserve"> </w:t>
      </w:r>
      <w:r w:rsidR="00C34758" w:rsidRPr="00626642">
        <w:rPr>
          <w:rFonts w:ascii="Arial" w:hAnsi="Arial" w:cs="Arial"/>
          <w:i/>
        </w:rPr>
        <w:t xml:space="preserve">SOP #501 </w:t>
      </w:r>
      <w:r w:rsidRPr="00626642">
        <w:rPr>
          <w:rFonts w:ascii="Arial" w:hAnsi="Arial" w:cs="Arial"/>
          <w:i/>
        </w:rPr>
        <w:t>Case Report Form (CRF)</w:t>
      </w:r>
      <w:r w:rsidR="002D282C" w:rsidRPr="00626642">
        <w:rPr>
          <w:rFonts w:ascii="Arial" w:hAnsi="Arial" w:cs="Arial"/>
          <w:i/>
        </w:rPr>
        <w:t xml:space="preserve"> Completion,</w:t>
      </w:r>
      <w:r w:rsidR="00D15D62" w:rsidRPr="00626642">
        <w:rPr>
          <w:rFonts w:ascii="Arial" w:hAnsi="Arial" w:cs="Arial"/>
          <w:i/>
        </w:rPr>
        <w:t xml:space="preserve"> </w:t>
      </w:r>
      <w:r w:rsidR="002D282C" w:rsidRPr="00626642">
        <w:rPr>
          <w:rFonts w:ascii="Arial" w:hAnsi="Arial" w:cs="Arial"/>
          <w:i/>
        </w:rPr>
        <w:t xml:space="preserve">SOP# 504 Archiving </w:t>
      </w:r>
      <w:r w:rsidRPr="00626642">
        <w:rPr>
          <w:rFonts w:ascii="Arial" w:hAnsi="Arial" w:cs="Arial"/>
          <w:i/>
        </w:rPr>
        <w:t>Study Records, and SOP #505 Printing and Certifying Medical Records</w:t>
      </w:r>
      <w:r w:rsidRPr="00626642">
        <w:rPr>
          <w:rFonts w:ascii="Arial" w:hAnsi="Arial" w:cs="Arial"/>
        </w:rPr>
        <w:t>.</w:t>
      </w:r>
    </w:p>
    <w:p w14:paraId="35E16D40" w14:textId="77777777" w:rsidR="0090296E" w:rsidRPr="002D282C" w:rsidRDefault="0090296E" w:rsidP="0090296E">
      <w:pPr>
        <w:autoSpaceDE w:val="0"/>
        <w:autoSpaceDN w:val="0"/>
        <w:adjustRightInd w:val="0"/>
        <w:spacing w:before="11" w:after="0" w:line="252" w:lineRule="auto"/>
        <w:ind w:right="353"/>
        <w:rPr>
          <w:rFonts w:ascii="Arial" w:hAnsi="Arial" w:cs="Arial"/>
          <w:b/>
        </w:rPr>
      </w:pPr>
    </w:p>
    <w:p w14:paraId="35E16D41" w14:textId="77777777" w:rsidR="002D282C" w:rsidRPr="002D282C" w:rsidRDefault="00593CF2" w:rsidP="00593CF2">
      <w:pPr>
        <w:pStyle w:val="ListParagraph"/>
        <w:numPr>
          <w:ilvl w:val="0"/>
          <w:numId w:val="37"/>
        </w:numPr>
        <w:autoSpaceDE w:val="0"/>
        <w:autoSpaceDN w:val="0"/>
        <w:adjustRightInd w:val="0"/>
        <w:spacing w:after="0" w:line="240" w:lineRule="auto"/>
        <w:ind w:left="90"/>
        <w:rPr>
          <w:rFonts w:ascii="Arial" w:hAnsi="Arial" w:cs="Arial"/>
        </w:rPr>
      </w:pPr>
      <w:r w:rsidRPr="002D282C">
        <w:rPr>
          <w:rFonts w:ascii="Arial" w:hAnsi="Arial" w:cs="Arial"/>
          <w:b/>
          <w:bCs/>
        </w:rPr>
        <w:t xml:space="preserve">Study </w:t>
      </w:r>
      <w:r w:rsidR="002D282C" w:rsidRPr="002D282C">
        <w:rPr>
          <w:rFonts w:ascii="Arial" w:hAnsi="Arial" w:cs="Arial"/>
          <w:b/>
          <w:bCs/>
        </w:rPr>
        <w:t>P</w:t>
      </w:r>
      <w:r w:rsidRPr="002D282C">
        <w:rPr>
          <w:rFonts w:ascii="Arial" w:hAnsi="Arial" w:cs="Arial"/>
          <w:b/>
          <w:bCs/>
        </w:rPr>
        <w:t>rocedures</w:t>
      </w:r>
      <w:r w:rsidR="00FE6716">
        <w:rPr>
          <w:rFonts w:ascii="Arial" w:hAnsi="Arial" w:cs="Arial"/>
          <w:b/>
          <w:bCs/>
        </w:rPr>
        <w:t>:</w:t>
      </w:r>
    </w:p>
    <w:p w14:paraId="35E16D42" w14:textId="3958E338" w:rsidR="00A86D3B" w:rsidRPr="00516FFB" w:rsidRDefault="00A86D3B" w:rsidP="00516FFB">
      <w:pPr>
        <w:pStyle w:val="ListParagraph"/>
        <w:numPr>
          <w:ilvl w:val="1"/>
          <w:numId w:val="37"/>
        </w:numPr>
        <w:autoSpaceDE w:val="0"/>
        <w:autoSpaceDN w:val="0"/>
        <w:adjustRightInd w:val="0"/>
        <w:spacing w:after="0" w:line="240" w:lineRule="auto"/>
        <w:ind w:left="1170"/>
        <w:rPr>
          <w:rFonts w:ascii="Arial" w:hAnsi="Arial" w:cs="Arial"/>
        </w:rPr>
      </w:pPr>
      <w:r w:rsidRPr="00516FFB">
        <w:rPr>
          <w:rFonts w:ascii="Arial" w:hAnsi="Arial" w:cs="Arial"/>
        </w:rPr>
        <w:t>All activities related to a clinical study must be reviewed and approved by the USF IRB or a USF rel</w:t>
      </w:r>
      <w:r w:rsidR="002C3055">
        <w:rPr>
          <w:rFonts w:ascii="Arial" w:hAnsi="Arial" w:cs="Arial"/>
        </w:rPr>
        <w:t>ied upon IRB ((Western, Shulman and Quorum</w:t>
      </w:r>
      <w:r w:rsidRPr="00516FFB">
        <w:rPr>
          <w:rFonts w:ascii="Arial" w:hAnsi="Arial" w:cs="Arial"/>
        </w:rPr>
        <w:t>), All Children’s Hospital (ACH), Florida Department of Health (DOH)) prior to the initiation of any study activities.</w:t>
      </w:r>
    </w:p>
    <w:p w14:paraId="35E16D43" w14:textId="2211AE37" w:rsidR="00A86D3B" w:rsidRPr="00A86D3B" w:rsidRDefault="00A86D3B" w:rsidP="00516FFB">
      <w:pPr>
        <w:pStyle w:val="ListParagraph"/>
        <w:numPr>
          <w:ilvl w:val="1"/>
          <w:numId w:val="37"/>
        </w:numPr>
        <w:autoSpaceDE w:val="0"/>
        <w:autoSpaceDN w:val="0"/>
        <w:adjustRightInd w:val="0"/>
        <w:spacing w:after="0" w:line="240" w:lineRule="auto"/>
        <w:ind w:left="1170"/>
        <w:rPr>
          <w:rFonts w:ascii="Arial" w:hAnsi="Arial" w:cs="Arial"/>
        </w:rPr>
      </w:pPr>
      <w:r w:rsidRPr="00A86D3B">
        <w:rPr>
          <w:rFonts w:ascii="Arial" w:hAnsi="Arial" w:cs="Arial"/>
        </w:rPr>
        <w:t>Research staff will submit timely progress/final reports and amendments in accordance to USF IRB or USF relied upon IRB requirements.</w:t>
      </w:r>
    </w:p>
    <w:p w14:paraId="35E16D44" w14:textId="7777777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Study specific procedures will be detailed in the study protocol and only</w:t>
      </w:r>
      <w:r w:rsidR="002D282C">
        <w:rPr>
          <w:rFonts w:ascii="Arial" w:hAnsi="Arial" w:cs="Arial"/>
        </w:rPr>
        <w:t xml:space="preserve"> </w:t>
      </w:r>
      <w:r w:rsidRPr="002D282C">
        <w:rPr>
          <w:rFonts w:ascii="Arial" w:hAnsi="Arial" w:cs="Arial"/>
        </w:rPr>
        <w:t xml:space="preserve">performed by staff delegated with this responsibility in the site file </w:t>
      </w:r>
      <w:r w:rsidR="002D282C">
        <w:rPr>
          <w:rFonts w:ascii="Arial" w:hAnsi="Arial" w:cs="Arial"/>
        </w:rPr>
        <w:t>authorized delegation log.</w:t>
      </w:r>
    </w:p>
    <w:p w14:paraId="35E16D45" w14:textId="7777777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Training in these procedures will be the responsibility of the</w:t>
      </w:r>
      <w:r w:rsidR="002D282C">
        <w:rPr>
          <w:rFonts w:ascii="Arial" w:hAnsi="Arial" w:cs="Arial"/>
        </w:rPr>
        <w:t xml:space="preserve"> sponsor and research team</w:t>
      </w:r>
      <w:r w:rsidRPr="002D282C">
        <w:rPr>
          <w:rFonts w:ascii="Arial" w:hAnsi="Arial" w:cs="Arial"/>
        </w:rPr>
        <w:t xml:space="preserve">. </w:t>
      </w:r>
    </w:p>
    <w:p w14:paraId="35E16D46" w14:textId="7777777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Standard procedures, not detailed in the</w:t>
      </w:r>
      <w:r w:rsidR="002D282C">
        <w:rPr>
          <w:rFonts w:ascii="Arial" w:hAnsi="Arial" w:cs="Arial"/>
        </w:rPr>
        <w:t xml:space="preserve"> </w:t>
      </w:r>
      <w:r w:rsidRPr="002D282C">
        <w:rPr>
          <w:rFonts w:ascii="Arial" w:hAnsi="Arial" w:cs="Arial"/>
        </w:rPr>
        <w:t>protocol, will be performed according to t</w:t>
      </w:r>
      <w:r w:rsidR="002D282C">
        <w:rPr>
          <w:rFonts w:ascii="Arial" w:hAnsi="Arial" w:cs="Arial"/>
        </w:rPr>
        <w:t>he CRC SOPs.</w:t>
      </w:r>
    </w:p>
    <w:p w14:paraId="35E16D47" w14:textId="1B5549C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No study specific procedures will be performed prior to signed</w:t>
      </w:r>
      <w:r w:rsidR="002D282C">
        <w:rPr>
          <w:rFonts w:ascii="Arial" w:hAnsi="Arial" w:cs="Arial"/>
        </w:rPr>
        <w:t xml:space="preserve"> </w:t>
      </w:r>
      <w:r w:rsidRPr="002D282C">
        <w:rPr>
          <w:rFonts w:ascii="Arial" w:hAnsi="Arial" w:cs="Arial"/>
        </w:rPr>
        <w:t xml:space="preserve">and witnessed informed consent being obtained. </w:t>
      </w:r>
    </w:p>
    <w:p w14:paraId="35E16D48" w14:textId="7777777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All procedures will be</w:t>
      </w:r>
      <w:r w:rsidR="002D282C">
        <w:rPr>
          <w:rFonts w:ascii="Arial" w:hAnsi="Arial" w:cs="Arial"/>
        </w:rPr>
        <w:t xml:space="preserve"> </w:t>
      </w:r>
      <w:r w:rsidRPr="002D282C">
        <w:rPr>
          <w:rFonts w:ascii="Arial" w:hAnsi="Arial" w:cs="Arial"/>
        </w:rPr>
        <w:t>recorded in the specified source document as soon as possible after</w:t>
      </w:r>
      <w:r w:rsidR="002D282C">
        <w:rPr>
          <w:rFonts w:ascii="Arial" w:hAnsi="Arial" w:cs="Arial"/>
        </w:rPr>
        <w:t xml:space="preserve"> </w:t>
      </w:r>
      <w:r w:rsidRPr="002D282C">
        <w:rPr>
          <w:rFonts w:ascii="Arial" w:hAnsi="Arial" w:cs="Arial"/>
        </w:rPr>
        <w:t>completion.</w:t>
      </w:r>
    </w:p>
    <w:p w14:paraId="35E16D49" w14:textId="31FC09F2" w:rsidR="009F5C05" w:rsidRP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If further written instructions for study procedures are produced,</w:t>
      </w:r>
      <w:r w:rsidR="002D282C">
        <w:rPr>
          <w:rFonts w:ascii="Arial" w:hAnsi="Arial" w:cs="Arial"/>
        </w:rPr>
        <w:t xml:space="preserve"> </w:t>
      </w:r>
      <w:r w:rsidRPr="002D282C">
        <w:rPr>
          <w:rFonts w:ascii="Arial" w:hAnsi="Arial" w:cs="Arial"/>
        </w:rPr>
        <w:t>these should be reviewed by a second person, and should be dated and</w:t>
      </w:r>
      <w:r w:rsidR="002D282C">
        <w:rPr>
          <w:rFonts w:ascii="Arial" w:hAnsi="Arial" w:cs="Arial"/>
        </w:rPr>
        <w:t xml:space="preserve"> </w:t>
      </w:r>
      <w:r w:rsidRPr="002D282C">
        <w:rPr>
          <w:rFonts w:ascii="Arial" w:hAnsi="Arial" w:cs="Arial"/>
        </w:rPr>
        <w:t>version controlled.</w:t>
      </w:r>
    </w:p>
    <w:p w14:paraId="35E16D4A" w14:textId="77777777" w:rsidR="00B53FD6" w:rsidRPr="0090296E" w:rsidRDefault="00B53FD6" w:rsidP="0090296E">
      <w:pPr>
        <w:autoSpaceDE w:val="0"/>
        <w:autoSpaceDN w:val="0"/>
        <w:adjustRightInd w:val="0"/>
        <w:spacing w:after="0" w:line="240" w:lineRule="auto"/>
        <w:rPr>
          <w:rFonts w:ascii="Arial" w:hAnsi="Arial" w:cs="Arial"/>
        </w:rPr>
      </w:pPr>
    </w:p>
    <w:p w14:paraId="35E16D4B" w14:textId="77777777" w:rsidR="00B53FD6" w:rsidRPr="002D282C" w:rsidRDefault="00B53FD6" w:rsidP="00516FFB">
      <w:pPr>
        <w:pStyle w:val="ListParagraph"/>
        <w:numPr>
          <w:ilvl w:val="0"/>
          <w:numId w:val="37"/>
        </w:numPr>
        <w:autoSpaceDE w:val="0"/>
        <w:autoSpaceDN w:val="0"/>
        <w:adjustRightInd w:val="0"/>
        <w:spacing w:after="0" w:line="240" w:lineRule="auto"/>
        <w:ind w:left="180"/>
        <w:rPr>
          <w:rFonts w:ascii="Arial" w:hAnsi="Arial" w:cs="Arial"/>
          <w:b/>
        </w:rPr>
      </w:pPr>
      <w:r w:rsidRPr="002D282C">
        <w:rPr>
          <w:rFonts w:ascii="Arial" w:hAnsi="Arial" w:cs="Arial"/>
          <w:b/>
        </w:rPr>
        <w:t>Documentation:</w:t>
      </w:r>
    </w:p>
    <w:p w14:paraId="35E16D4C" w14:textId="77777777" w:rsidR="002D282C" w:rsidRDefault="00B53FD6" w:rsidP="00516FFB">
      <w:pPr>
        <w:pStyle w:val="ListParagraph"/>
        <w:numPr>
          <w:ilvl w:val="1"/>
          <w:numId w:val="37"/>
        </w:numPr>
        <w:autoSpaceDE w:val="0"/>
        <w:autoSpaceDN w:val="0"/>
        <w:adjustRightInd w:val="0"/>
        <w:spacing w:after="0" w:line="240" w:lineRule="auto"/>
        <w:ind w:left="1260"/>
        <w:rPr>
          <w:rFonts w:ascii="Arial" w:hAnsi="Arial" w:cs="Arial"/>
        </w:rPr>
      </w:pPr>
      <w:r w:rsidRPr="002D282C">
        <w:rPr>
          <w:rFonts w:ascii="Arial" w:hAnsi="Arial" w:cs="Arial"/>
        </w:rPr>
        <w:t>Study staff will support the sponsor’s requirement for maintaining essential source documents in a confidential, complete and timely manner.</w:t>
      </w:r>
    </w:p>
    <w:p w14:paraId="35E16D4D" w14:textId="77777777" w:rsidR="00B53FD6" w:rsidRPr="002D282C" w:rsidRDefault="00B53FD6" w:rsidP="00516FFB">
      <w:pPr>
        <w:pStyle w:val="ListParagraph"/>
        <w:numPr>
          <w:ilvl w:val="1"/>
          <w:numId w:val="37"/>
        </w:numPr>
        <w:autoSpaceDE w:val="0"/>
        <w:autoSpaceDN w:val="0"/>
        <w:adjustRightInd w:val="0"/>
        <w:spacing w:after="0" w:line="240" w:lineRule="auto"/>
        <w:ind w:left="1260"/>
        <w:rPr>
          <w:rFonts w:ascii="Arial" w:hAnsi="Arial" w:cs="Arial"/>
        </w:rPr>
      </w:pPr>
      <w:r w:rsidRPr="002D282C">
        <w:rPr>
          <w:rFonts w:ascii="Arial" w:hAnsi="Arial" w:cs="Arial"/>
        </w:rPr>
        <w:t>Regulatory documents will be filed in a regulatory binder.</w:t>
      </w:r>
    </w:p>
    <w:p w14:paraId="35E16D4E" w14:textId="77777777" w:rsidR="00B53FD6" w:rsidRDefault="00B53FD6" w:rsidP="00B53FD6">
      <w:pPr>
        <w:pStyle w:val="ListParagraph"/>
        <w:autoSpaceDE w:val="0"/>
        <w:autoSpaceDN w:val="0"/>
        <w:adjustRightInd w:val="0"/>
        <w:spacing w:after="0" w:line="240" w:lineRule="auto"/>
        <w:ind w:left="1440"/>
        <w:rPr>
          <w:rFonts w:ascii="Arial" w:hAnsi="Arial" w:cs="Arial"/>
        </w:rPr>
      </w:pPr>
    </w:p>
    <w:p w14:paraId="35E16D4F" w14:textId="77777777" w:rsidR="00B53FD6" w:rsidRPr="00626642" w:rsidRDefault="00B53FD6" w:rsidP="00516FFB">
      <w:pPr>
        <w:pStyle w:val="ListParagraph"/>
        <w:numPr>
          <w:ilvl w:val="0"/>
          <w:numId w:val="37"/>
        </w:numPr>
        <w:autoSpaceDE w:val="0"/>
        <w:autoSpaceDN w:val="0"/>
        <w:adjustRightInd w:val="0"/>
        <w:spacing w:after="0" w:line="240" w:lineRule="auto"/>
        <w:ind w:left="180"/>
        <w:rPr>
          <w:rFonts w:ascii="Arial" w:hAnsi="Arial" w:cs="Arial"/>
        </w:rPr>
      </w:pPr>
      <w:r w:rsidRPr="00626642">
        <w:rPr>
          <w:rFonts w:ascii="Arial" w:hAnsi="Arial" w:cs="Arial"/>
          <w:b/>
        </w:rPr>
        <w:t>Test Article</w:t>
      </w:r>
      <w:r w:rsidR="002D282C" w:rsidRPr="00626642">
        <w:rPr>
          <w:rFonts w:ascii="Arial" w:hAnsi="Arial" w:cs="Arial"/>
          <w:b/>
        </w:rPr>
        <w:t>/IP</w:t>
      </w:r>
      <w:r w:rsidRPr="00626642">
        <w:rPr>
          <w:rFonts w:ascii="Arial" w:hAnsi="Arial" w:cs="Arial"/>
          <w:b/>
        </w:rPr>
        <w:t xml:space="preserve"> Storage and Management</w:t>
      </w:r>
      <w:r w:rsidRPr="00626642">
        <w:rPr>
          <w:rFonts w:ascii="Arial" w:hAnsi="Arial" w:cs="Arial"/>
        </w:rPr>
        <w:t>:</w:t>
      </w:r>
    </w:p>
    <w:p w14:paraId="35E16D50" w14:textId="77777777" w:rsidR="002D282C" w:rsidRDefault="00B53FD6" w:rsidP="00516FFB">
      <w:pPr>
        <w:pStyle w:val="ListParagraph"/>
        <w:numPr>
          <w:ilvl w:val="1"/>
          <w:numId w:val="37"/>
        </w:numPr>
        <w:autoSpaceDE w:val="0"/>
        <w:autoSpaceDN w:val="0"/>
        <w:adjustRightInd w:val="0"/>
        <w:spacing w:after="0" w:line="240" w:lineRule="auto"/>
        <w:ind w:left="1350"/>
        <w:rPr>
          <w:rFonts w:ascii="Arial" w:hAnsi="Arial" w:cs="Arial"/>
        </w:rPr>
      </w:pPr>
      <w:r w:rsidRPr="00626642">
        <w:rPr>
          <w:rFonts w:ascii="Arial" w:hAnsi="Arial" w:cs="Arial"/>
        </w:rPr>
        <w:t>All test articles</w:t>
      </w:r>
      <w:r w:rsidR="002D282C" w:rsidRPr="00626642">
        <w:rPr>
          <w:rFonts w:ascii="Arial" w:hAnsi="Arial" w:cs="Arial"/>
        </w:rPr>
        <w:t>/IP</w:t>
      </w:r>
      <w:r w:rsidRPr="00626642">
        <w:rPr>
          <w:rFonts w:ascii="Arial" w:hAnsi="Arial" w:cs="Arial"/>
        </w:rPr>
        <w:t xml:space="preserve"> are</w:t>
      </w:r>
      <w:r w:rsidRPr="002D282C">
        <w:rPr>
          <w:rFonts w:ascii="Arial" w:hAnsi="Arial" w:cs="Arial"/>
        </w:rPr>
        <w:t xml:space="preserve"> received and inventoried upon receipt.</w:t>
      </w:r>
    </w:p>
    <w:p w14:paraId="35E16D51" w14:textId="77777777" w:rsidR="002D282C" w:rsidRDefault="00B53FD6" w:rsidP="00516FFB">
      <w:pPr>
        <w:pStyle w:val="ListParagraph"/>
        <w:numPr>
          <w:ilvl w:val="1"/>
          <w:numId w:val="37"/>
        </w:numPr>
        <w:autoSpaceDE w:val="0"/>
        <w:autoSpaceDN w:val="0"/>
        <w:adjustRightInd w:val="0"/>
        <w:spacing w:after="0" w:line="240" w:lineRule="auto"/>
        <w:ind w:left="1350"/>
        <w:rPr>
          <w:rFonts w:ascii="Arial" w:hAnsi="Arial" w:cs="Arial"/>
        </w:rPr>
      </w:pPr>
      <w:r w:rsidRPr="002D282C">
        <w:rPr>
          <w:rFonts w:ascii="Arial" w:hAnsi="Arial" w:cs="Arial"/>
        </w:rPr>
        <w:t>Whenever possible, all study drugs are stored in the CRC Investigational Pharmacy.</w:t>
      </w:r>
    </w:p>
    <w:p w14:paraId="5344C50C" w14:textId="77777777" w:rsidR="002C3055" w:rsidRDefault="00B53FD6" w:rsidP="002C3055">
      <w:pPr>
        <w:pStyle w:val="ListParagraph"/>
        <w:numPr>
          <w:ilvl w:val="1"/>
          <w:numId w:val="37"/>
        </w:numPr>
        <w:autoSpaceDE w:val="0"/>
        <w:autoSpaceDN w:val="0"/>
        <w:adjustRightInd w:val="0"/>
        <w:spacing w:after="0" w:line="240" w:lineRule="auto"/>
        <w:rPr>
          <w:rFonts w:ascii="Arial" w:hAnsi="Arial" w:cs="Arial"/>
        </w:rPr>
      </w:pPr>
      <w:r w:rsidRPr="002D282C">
        <w:rPr>
          <w:rFonts w:ascii="Arial" w:hAnsi="Arial" w:cs="Arial"/>
        </w:rPr>
        <w:t xml:space="preserve">When the test article is needed for a subject, the Investigational Pharmacist or Research Nurse/Coordinator takes the supplies for that subject and logs them out of central inventory.  </w:t>
      </w:r>
    </w:p>
    <w:p w14:paraId="24E40954" w14:textId="77777777" w:rsidR="002C3055" w:rsidRDefault="002C3055" w:rsidP="002C3055">
      <w:pPr>
        <w:autoSpaceDE w:val="0"/>
        <w:autoSpaceDN w:val="0"/>
        <w:adjustRightInd w:val="0"/>
        <w:spacing w:after="0" w:line="240" w:lineRule="auto"/>
        <w:rPr>
          <w:rFonts w:ascii="Arial" w:hAnsi="Arial" w:cs="Arial"/>
        </w:rPr>
      </w:pPr>
    </w:p>
    <w:p w14:paraId="35E16D52" w14:textId="10484D15" w:rsidR="00FE6716" w:rsidRPr="002C3055" w:rsidRDefault="002C3055" w:rsidP="002C3055">
      <w:pPr>
        <w:autoSpaceDE w:val="0"/>
        <w:autoSpaceDN w:val="0"/>
        <w:adjustRightInd w:val="0"/>
        <w:spacing w:after="0" w:line="240" w:lineRule="auto"/>
        <w:rPr>
          <w:rFonts w:ascii="Arial" w:hAnsi="Arial" w:cs="Arial"/>
          <w:b/>
        </w:rPr>
      </w:pPr>
      <w:r w:rsidRPr="002C3055">
        <w:rPr>
          <w:rFonts w:ascii="Arial" w:hAnsi="Arial" w:cs="Arial"/>
          <w:b/>
        </w:rPr>
        <w:t>PROCEDURES (cont.):</w:t>
      </w:r>
    </w:p>
    <w:p w14:paraId="48DE3623" w14:textId="77777777" w:rsidR="002C3055" w:rsidRDefault="002C3055" w:rsidP="002C3055">
      <w:pPr>
        <w:pStyle w:val="ListParagraph"/>
        <w:autoSpaceDE w:val="0"/>
        <w:autoSpaceDN w:val="0"/>
        <w:adjustRightInd w:val="0"/>
        <w:spacing w:after="0" w:line="240" w:lineRule="auto"/>
        <w:ind w:left="1350"/>
        <w:rPr>
          <w:rFonts w:ascii="Arial" w:hAnsi="Arial" w:cs="Arial"/>
        </w:rPr>
      </w:pPr>
    </w:p>
    <w:p w14:paraId="35E16D55" w14:textId="58F745FE" w:rsidR="00516FFB" w:rsidRPr="002C3055" w:rsidRDefault="00B53FD6" w:rsidP="00516FFB">
      <w:pPr>
        <w:pStyle w:val="ListParagraph"/>
        <w:numPr>
          <w:ilvl w:val="1"/>
          <w:numId w:val="37"/>
        </w:numPr>
        <w:autoSpaceDE w:val="0"/>
        <w:autoSpaceDN w:val="0"/>
        <w:adjustRightInd w:val="0"/>
        <w:spacing w:after="0" w:line="240" w:lineRule="auto"/>
        <w:ind w:left="1350"/>
        <w:rPr>
          <w:rFonts w:ascii="Arial" w:hAnsi="Arial" w:cs="Arial"/>
        </w:rPr>
      </w:pPr>
      <w:r w:rsidRPr="00516FFB">
        <w:rPr>
          <w:rFonts w:ascii="Arial" w:hAnsi="Arial" w:cs="Arial"/>
        </w:rPr>
        <w:t xml:space="preserve">When the subject returns the </w:t>
      </w:r>
      <w:r w:rsidRPr="00626642">
        <w:rPr>
          <w:rFonts w:ascii="Arial" w:hAnsi="Arial" w:cs="Arial"/>
        </w:rPr>
        <w:t>test article</w:t>
      </w:r>
      <w:r w:rsidR="00FE6716" w:rsidRPr="00626642">
        <w:rPr>
          <w:rFonts w:ascii="Arial" w:hAnsi="Arial" w:cs="Arial"/>
        </w:rPr>
        <w:t>/IP</w:t>
      </w:r>
      <w:r w:rsidRPr="00626642">
        <w:rPr>
          <w:rFonts w:ascii="Arial" w:hAnsi="Arial" w:cs="Arial"/>
        </w:rPr>
        <w:t>,</w:t>
      </w:r>
      <w:r w:rsidRPr="00516FFB">
        <w:rPr>
          <w:rFonts w:ascii="Arial" w:hAnsi="Arial" w:cs="Arial"/>
        </w:rPr>
        <w:t xml:space="preserve"> it is returned to inventory and logged into the </w:t>
      </w:r>
      <w:r w:rsidRPr="00626642">
        <w:rPr>
          <w:rFonts w:ascii="Arial" w:hAnsi="Arial" w:cs="Arial"/>
        </w:rPr>
        <w:t>test article</w:t>
      </w:r>
      <w:r w:rsidR="00FE6716" w:rsidRPr="00626642">
        <w:rPr>
          <w:rFonts w:ascii="Arial" w:hAnsi="Arial" w:cs="Arial"/>
        </w:rPr>
        <w:t>/IP</w:t>
      </w:r>
      <w:r w:rsidRPr="00516FFB">
        <w:rPr>
          <w:rFonts w:ascii="Arial" w:hAnsi="Arial" w:cs="Arial"/>
        </w:rPr>
        <w:t xml:space="preserve"> log.</w:t>
      </w:r>
    </w:p>
    <w:p w14:paraId="35E16D56" w14:textId="77777777" w:rsidR="00B53FD6" w:rsidRDefault="00B53FD6" w:rsidP="00516FFB">
      <w:pPr>
        <w:pStyle w:val="ListParagraph"/>
        <w:numPr>
          <w:ilvl w:val="1"/>
          <w:numId w:val="37"/>
        </w:numPr>
        <w:autoSpaceDE w:val="0"/>
        <w:autoSpaceDN w:val="0"/>
        <w:adjustRightInd w:val="0"/>
        <w:spacing w:after="0" w:line="240" w:lineRule="auto"/>
        <w:ind w:left="1350"/>
        <w:rPr>
          <w:rFonts w:ascii="Arial" w:hAnsi="Arial" w:cs="Arial"/>
        </w:rPr>
      </w:pPr>
      <w:r w:rsidRPr="00FE6716">
        <w:rPr>
          <w:rFonts w:ascii="Arial" w:hAnsi="Arial" w:cs="Arial"/>
        </w:rPr>
        <w:t>Depending on where the test article is stored, the Investigational Pharmacist/Research Nurse/Coordinator is responsible for maintaining complete accountability logs and storage of the test article supplies.</w:t>
      </w:r>
    </w:p>
    <w:p w14:paraId="35E16D57" w14:textId="77777777" w:rsidR="009F5C05" w:rsidRPr="00516FFB" w:rsidRDefault="009F5C05" w:rsidP="00516FFB">
      <w:pPr>
        <w:autoSpaceDE w:val="0"/>
        <w:autoSpaceDN w:val="0"/>
        <w:adjustRightInd w:val="0"/>
        <w:spacing w:after="0" w:line="240" w:lineRule="auto"/>
        <w:rPr>
          <w:rFonts w:ascii="Arial" w:hAnsi="Arial" w:cs="Arial"/>
          <w:b/>
        </w:rPr>
      </w:pPr>
    </w:p>
    <w:p w14:paraId="35E16D58" w14:textId="77777777" w:rsidR="00FE6716" w:rsidRDefault="00FE6716" w:rsidP="00516FFB">
      <w:pPr>
        <w:pStyle w:val="ListParagraph"/>
        <w:numPr>
          <w:ilvl w:val="0"/>
          <w:numId w:val="37"/>
        </w:numPr>
        <w:autoSpaceDE w:val="0"/>
        <w:autoSpaceDN w:val="0"/>
        <w:adjustRightInd w:val="0"/>
        <w:spacing w:after="0" w:line="240" w:lineRule="auto"/>
        <w:ind w:left="270"/>
        <w:rPr>
          <w:rFonts w:ascii="Arial" w:hAnsi="Arial" w:cs="Arial"/>
          <w:b/>
          <w:bCs/>
        </w:rPr>
      </w:pPr>
      <w:r w:rsidRPr="00FE6716">
        <w:rPr>
          <w:rFonts w:ascii="Arial" w:hAnsi="Arial" w:cs="Arial"/>
          <w:b/>
          <w:bCs/>
        </w:rPr>
        <w:t>Clinic</w:t>
      </w:r>
      <w:r>
        <w:rPr>
          <w:rFonts w:ascii="Arial" w:hAnsi="Arial" w:cs="Arial"/>
          <w:b/>
          <w:bCs/>
        </w:rPr>
        <w:t xml:space="preserve"> R</w:t>
      </w:r>
      <w:r w:rsidRPr="00FE6716">
        <w:rPr>
          <w:rFonts w:ascii="Arial" w:hAnsi="Arial" w:cs="Arial"/>
          <w:b/>
          <w:bCs/>
        </w:rPr>
        <w:t>ecords</w:t>
      </w:r>
      <w:r>
        <w:rPr>
          <w:rFonts w:ascii="Arial" w:hAnsi="Arial" w:cs="Arial"/>
          <w:b/>
          <w:bCs/>
        </w:rPr>
        <w:t>:</w:t>
      </w:r>
    </w:p>
    <w:p w14:paraId="35E16D59" w14:textId="77777777" w:rsidR="00FE6716" w:rsidRPr="00A86D3B" w:rsidRDefault="00FE6716" w:rsidP="00516FFB">
      <w:pPr>
        <w:pStyle w:val="ListParagraph"/>
        <w:numPr>
          <w:ilvl w:val="1"/>
          <w:numId w:val="37"/>
        </w:numPr>
        <w:autoSpaceDE w:val="0"/>
        <w:autoSpaceDN w:val="0"/>
        <w:adjustRightInd w:val="0"/>
        <w:spacing w:after="0" w:line="240" w:lineRule="auto"/>
        <w:ind w:left="1440"/>
        <w:rPr>
          <w:rFonts w:ascii="Arial" w:hAnsi="Arial" w:cs="Arial"/>
          <w:b/>
          <w:bCs/>
        </w:rPr>
      </w:pPr>
      <w:r w:rsidRPr="00FE6716">
        <w:rPr>
          <w:rFonts w:ascii="Arial" w:hAnsi="Arial" w:cs="Arial"/>
        </w:rPr>
        <w:t>Only those individuals with legitimate access to participant’s records should</w:t>
      </w:r>
      <w:r w:rsidR="00A86D3B">
        <w:rPr>
          <w:rFonts w:ascii="Arial" w:hAnsi="Arial" w:cs="Arial"/>
        </w:rPr>
        <w:t xml:space="preserve"> </w:t>
      </w:r>
      <w:r w:rsidRPr="00A86D3B">
        <w:rPr>
          <w:rFonts w:ascii="Arial" w:hAnsi="Arial" w:cs="Arial"/>
        </w:rPr>
        <w:t xml:space="preserve">be able to view clinic records. </w:t>
      </w:r>
    </w:p>
    <w:p w14:paraId="35E16D5A" w14:textId="77777777" w:rsidR="00A86D3B" w:rsidRDefault="00FE6716" w:rsidP="00516FFB">
      <w:pPr>
        <w:pStyle w:val="ListParagraph"/>
        <w:numPr>
          <w:ilvl w:val="1"/>
          <w:numId w:val="37"/>
        </w:numPr>
        <w:autoSpaceDE w:val="0"/>
        <w:autoSpaceDN w:val="0"/>
        <w:adjustRightInd w:val="0"/>
        <w:spacing w:after="0" w:line="240" w:lineRule="auto"/>
        <w:ind w:left="1440"/>
        <w:rPr>
          <w:rFonts w:ascii="Arial" w:hAnsi="Arial" w:cs="Arial"/>
        </w:rPr>
      </w:pPr>
      <w:r w:rsidRPr="00FE6716">
        <w:rPr>
          <w:rFonts w:ascii="Arial" w:hAnsi="Arial" w:cs="Arial"/>
        </w:rPr>
        <w:t>A participant’s enrolment in a research study should be</w:t>
      </w:r>
      <w:r>
        <w:rPr>
          <w:rFonts w:ascii="Arial" w:hAnsi="Arial" w:cs="Arial"/>
        </w:rPr>
        <w:t xml:space="preserve"> </w:t>
      </w:r>
      <w:r w:rsidRPr="00FE6716">
        <w:rPr>
          <w:rFonts w:ascii="Arial" w:hAnsi="Arial" w:cs="Arial"/>
        </w:rPr>
        <w:t>noted in their clinical record, recording study title and date. It is best practice</w:t>
      </w:r>
      <w:r>
        <w:rPr>
          <w:rFonts w:ascii="Arial" w:hAnsi="Arial" w:cs="Arial"/>
        </w:rPr>
        <w:t xml:space="preserve"> </w:t>
      </w:r>
      <w:r w:rsidRPr="00FE6716">
        <w:rPr>
          <w:rFonts w:ascii="Arial" w:hAnsi="Arial" w:cs="Arial"/>
        </w:rPr>
        <w:t>to sca</w:t>
      </w:r>
      <w:r w:rsidR="00D15D62">
        <w:rPr>
          <w:rFonts w:ascii="Arial" w:hAnsi="Arial" w:cs="Arial"/>
        </w:rPr>
        <w:t>n the informed consent form</w:t>
      </w:r>
      <w:r w:rsidRPr="00FE6716">
        <w:rPr>
          <w:rFonts w:ascii="Arial" w:hAnsi="Arial" w:cs="Arial"/>
        </w:rPr>
        <w:t xml:space="preserve"> into the participant’s clinical</w:t>
      </w:r>
      <w:r w:rsidR="00A86D3B">
        <w:rPr>
          <w:rFonts w:ascii="Arial" w:hAnsi="Arial" w:cs="Arial"/>
        </w:rPr>
        <w:t xml:space="preserve"> records if appropriate.</w:t>
      </w:r>
    </w:p>
    <w:p w14:paraId="35E16D5B" w14:textId="77777777" w:rsidR="00A86D3B" w:rsidRDefault="00FE6716" w:rsidP="00516FFB">
      <w:pPr>
        <w:pStyle w:val="ListParagraph"/>
        <w:numPr>
          <w:ilvl w:val="1"/>
          <w:numId w:val="37"/>
        </w:numPr>
        <w:autoSpaceDE w:val="0"/>
        <w:autoSpaceDN w:val="0"/>
        <w:adjustRightInd w:val="0"/>
        <w:spacing w:after="0" w:line="240" w:lineRule="auto"/>
        <w:ind w:left="1440"/>
        <w:rPr>
          <w:rFonts w:ascii="Arial" w:hAnsi="Arial" w:cs="Arial"/>
        </w:rPr>
      </w:pPr>
      <w:r w:rsidRPr="00A86D3B">
        <w:rPr>
          <w:rFonts w:ascii="Arial" w:hAnsi="Arial" w:cs="Arial"/>
        </w:rPr>
        <w:t>A participant’</w:t>
      </w:r>
      <w:r w:rsidR="00A86D3B" w:rsidRPr="00A86D3B">
        <w:rPr>
          <w:rFonts w:ascii="Arial" w:hAnsi="Arial" w:cs="Arial"/>
        </w:rPr>
        <w:t>s clinic</w:t>
      </w:r>
      <w:r w:rsidRPr="00A86D3B">
        <w:rPr>
          <w:rFonts w:ascii="Arial" w:hAnsi="Arial" w:cs="Arial"/>
        </w:rPr>
        <w:t xml:space="preserve"> record may contain source data</w:t>
      </w:r>
      <w:r w:rsidR="00A86D3B">
        <w:rPr>
          <w:rFonts w:ascii="Arial" w:hAnsi="Arial" w:cs="Arial"/>
        </w:rPr>
        <w:t xml:space="preserve"> in which</w:t>
      </w:r>
      <w:r w:rsidRPr="00A86D3B">
        <w:rPr>
          <w:rFonts w:ascii="Arial" w:hAnsi="Arial" w:cs="Arial"/>
        </w:rPr>
        <w:t xml:space="preserve"> case must be retained for the archive period, as specified in the</w:t>
      </w:r>
      <w:r w:rsidR="00A86D3B">
        <w:rPr>
          <w:rFonts w:ascii="Arial" w:hAnsi="Arial" w:cs="Arial"/>
        </w:rPr>
        <w:t xml:space="preserve"> p</w:t>
      </w:r>
      <w:r w:rsidRPr="00A86D3B">
        <w:rPr>
          <w:rFonts w:ascii="Arial" w:hAnsi="Arial" w:cs="Arial"/>
        </w:rPr>
        <w:t>rotocol</w:t>
      </w:r>
      <w:r w:rsidR="00A86D3B">
        <w:rPr>
          <w:rFonts w:ascii="Arial" w:hAnsi="Arial" w:cs="Arial"/>
        </w:rPr>
        <w:t>.</w:t>
      </w:r>
    </w:p>
    <w:p w14:paraId="35E16D5C" w14:textId="77777777" w:rsidR="00245AA2" w:rsidRPr="00A86D3B" w:rsidRDefault="00245AA2" w:rsidP="00245AA2">
      <w:pPr>
        <w:pStyle w:val="ListParagraph"/>
        <w:autoSpaceDE w:val="0"/>
        <w:autoSpaceDN w:val="0"/>
        <w:adjustRightInd w:val="0"/>
        <w:spacing w:after="0" w:line="240" w:lineRule="auto"/>
        <w:ind w:left="1440"/>
        <w:rPr>
          <w:rFonts w:ascii="Arial" w:hAnsi="Arial" w:cs="Arial"/>
        </w:rPr>
      </w:pPr>
    </w:p>
    <w:p w14:paraId="35E16D5D" w14:textId="77777777" w:rsidR="008F642D" w:rsidRDefault="00245AA2" w:rsidP="00516FFB">
      <w:pPr>
        <w:pStyle w:val="ListParagraph"/>
        <w:numPr>
          <w:ilvl w:val="0"/>
          <w:numId w:val="37"/>
        </w:numPr>
        <w:autoSpaceDE w:val="0"/>
        <w:autoSpaceDN w:val="0"/>
        <w:adjustRightInd w:val="0"/>
        <w:spacing w:after="0" w:line="240" w:lineRule="auto"/>
        <w:ind w:left="270"/>
        <w:rPr>
          <w:rFonts w:ascii="Arial" w:hAnsi="Arial" w:cs="Arial"/>
          <w:b/>
          <w:bCs/>
          <w:color w:val="000000"/>
        </w:rPr>
      </w:pPr>
      <w:r>
        <w:rPr>
          <w:rFonts w:ascii="Arial" w:hAnsi="Arial" w:cs="Arial"/>
          <w:b/>
          <w:bCs/>
          <w:color w:val="000000"/>
        </w:rPr>
        <w:t xml:space="preserve"> Safety R</w:t>
      </w:r>
      <w:r w:rsidR="00A86D3B" w:rsidRPr="00A86D3B">
        <w:rPr>
          <w:rFonts w:ascii="Arial" w:hAnsi="Arial" w:cs="Arial"/>
          <w:b/>
          <w:bCs/>
          <w:color w:val="000000"/>
        </w:rPr>
        <w:t>eporting</w:t>
      </w:r>
      <w:r>
        <w:rPr>
          <w:rFonts w:ascii="Arial" w:hAnsi="Arial" w:cs="Arial"/>
          <w:b/>
          <w:bCs/>
          <w:color w:val="000000"/>
        </w:rPr>
        <w:t>:</w:t>
      </w:r>
    </w:p>
    <w:p w14:paraId="35E16D5E" w14:textId="77777777" w:rsidR="00A86D3B" w:rsidRPr="008F642D" w:rsidRDefault="00245AA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sidRPr="008F642D">
        <w:rPr>
          <w:rFonts w:ascii="Arial" w:hAnsi="Arial" w:cs="Arial"/>
          <w:color w:val="000000"/>
        </w:rPr>
        <w:t xml:space="preserve">Study staff will familiarize themselves with safety reporting guidelines provided in the study protocol and </w:t>
      </w:r>
      <w:r w:rsidR="00A86D3B" w:rsidRPr="008F642D">
        <w:rPr>
          <w:rFonts w:ascii="Arial" w:hAnsi="Arial" w:cs="Arial"/>
          <w:color w:val="000000"/>
        </w:rPr>
        <w:t>documentation presented at study initiation</w:t>
      </w:r>
      <w:r w:rsidRPr="008F642D">
        <w:rPr>
          <w:rFonts w:ascii="Arial" w:hAnsi="Arial" w:cs="Arial"/>
          <w:color w:val="000000"/>
        </w:rPr>
        <w:t xml:space="preserve"> visit. </w:t>
      </w:r>
    </w:p>
    <w:p w14:paraId="35E16D5F" w14:textId="6B8CA4C4" w:rsidR="008F642D" w:rsidRPr="008F642D" w:rsidRDefault="008F642D"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sidRPr="008F642D">
        <w:rPr>
          <w:rFonts w:ascii="Arial" w:hAnsi="Arial" w:cs="Arial"/>
          <w:color w:val="000000"/>
        </w:rPr>
        <w:t xml:space="preserve">Research personnel will report adverse events and unanticipated problems in compliance with </w:t>
      </w:r>
      <w:r w:rsidR="00F96CFC">
        <w:rPr>
          <w:rFonts w:ascii="Arial" w:hAnsi="Arial" w:cs="Arial"/>
          <w:i/>
          <w:color w:val="000000"/>
        </w:rPr>
        <w:t>USF HRPP Policy and other commercial IRBs policies and procedures</w:t>
      </w:r>
    </w:p>
    <w:p w14:paraId="35E16D60" w14:textId="77777777" w:rsidR="008F642D" w:rsidRPr="008F642D" w:rsidRDefault="008F642D" w:rsidP="008F642D">
      <w:pPr>
        <w:autoSpaceDE w:val="0"/>
        <w:autoSpaceDN w:val="0"/>
        <w:adjustRightInd w:val="0"/>
        <w:spacing w:after="0" w:line="240" w:lineRule="auto"/>
        <w:ind w:left="720"/>
        <w:rPr>
          <w:rFonts w:ascii="Arial" w:hAnsi="Arial" w:cs="Arial"/>
          <w:b/>
          <w:bCs/>
          <w:color w:val="000000"/>
        </w:rPr>
      </w:pPr>
    </w:p>
    <w:p w14:paraId="35E16D61" w14:textId="77777777" w:rsidR="008F642D" w:rsidRDefault="008F642D" w:rsidP="00516FFB">
      <w:pPr>
        <w:pStyle w:val="ListParagraph"/>
        <w:numPr>
          <w:ilvl w:val="0"/>
          <w:numId w:val="37"/>
        </w:numPr>
        <w:autoSpaceDE w:val="0"/>
        <w:autoSpaceDN w:val="0"/>
        <w:adjustRightInd w:val="0"/>
        <w:spacing w:after="0" w:line="240" w:lineRule="auto"/>
        <w:ind w:left="360"/>
        <w:rPr>
          <w:rFonts w:ascii="Arial" w:hAnsi="Arial" w:cs="Arial"/>
          <w:b/>
          <w:bCs/>
          <w:color w:val="000000"/>
        </w:rPr>
      </w:pPr>
      <w:r>
        <w:rPr>
          <w:rFonts w:ascii="Arial" w:hAnsi="Arial" w:cs="Arial"/>
          <w:b/>
          <w:bCs/>
          <w:color w:val="000000"/>
        </w:rPr>
        <w:t>Study M</w:t>
      </w:r>
      <w:r w:rsidR="00A86D3B" w:rsidRPr="008F642D">
        <w:rPr>
          <w:rFonts w:ascii="Arial" w:hAnsi="Arial" w:cs="Arial"/>
          <w:b/>
          <w:bCs/>
          <w:color w:val="000000"/>
        </w:rPr>
        <w:t>onitoring</w:t>
      </w:r>
      <w:r>
        <w:rPr>
          <w:rFonts w:ascii="Arial" w:hAnsi="Arial" w:cs="Arial"/>
          <w:b/>
          <w:bCs/>
          <w:color w:val="000000"/>
        </w:rPr>
        <w:t>:</w:t>
      </w:r>
    </w:p>
    <w:p w14:paraId="35E16D62" w14:textId="77777777" w:rsidR="008F642D" w:rsidRPr="008F642D" w:rsidRDefault="00A86D3B"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sidRPr="008F642D">
        <w:rPr>
          <w:rFonts w:ascii="Arial" w:hAnsi="Arial" w:cs="Arial"/>
          <w:color w:val="000000"/>
        </w:rPr>
        <w:t>The sponsor is responsible for determining the nature and extent of</w:t>
      </w:r>
      <w:r w:rsidR="008F642D">
        <w:rPr>
          <w:rFonts w:ascii="Arial" w:hAnsi="Arial" w:cs="Arial"/>
          <w:color w:val="000000"/>
        </w:rPr>
        <w:t xml:space="preserve"> </w:t>
      </w:r>
      <w:r w:rsidRPr="008F642D">
        <w:rPr>
          <w:rFonts w:ascii="Arial" w:hAnsi="Arial" w:cs="Arial"/>
          <w:color w:val="000000"/>
        </w:rPr>
        <w:t>monitoring for any s</w:t>
      </w:r>
      <w:r w:rsidR="008F642D" w:rsidRPr="008F642D">
        <w:rPr>
          <w:rFonts w:ascii="Arial" w:hAnsi="Arial" w:cs="Arial"/>
          <w:color w:val="000000"/>
        </w:rPr>
        <w:t xml:space="preserve">tudy. </w:t>
      </w:r>
    </w:p>
    <w:p w14:paraId="35E16D63" w14:textId="77777777" w:rsidR="008F642D" w:rsidRPr="008F642D" w:rsidRDefault="00D15D6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Pr>
          <w:rFonts w:ascii="Arial" w:hAnsi="Arial" w:cs="Arial"/>
          <w:color w:val="000000"/>
        </w:rPr>
        <w:t>R</w:t>
      </w:r>
      <w:r w:rsidR="008F642D">
        <w:rPr>
          <w:rFonts w:ascii="Arial" w:hAnsi="Arial" w:cs="Arial"/>
          <w:color w:val="000000"/>
        </w:rPr>
        <w:t xml:space="preserve">efer to </w:t>
      </w:r>
      <w:r w:rsidR="00461FC2">
        <w:rPr>
          <w:rFonts w:ascii="Arial" w:hAnsi="Arial" w:cs="Arial"/>
          <w:color w:val="000000"/>
        </w:rPr>
        <w:t xml:space="preserve">SOP </w:t>
      </w:r>
      <w:r w:rsidR="008F642D" w:rsidRPr="008F642D">
        <w:rPr>
          <w:rFonts w:ascii="Arial" w:hAnsi="Arial" w:cs="Arial"/>
          <w:i/>
          <w:color w:val="000000"/>
        </w:rPr>
        <w:t>section III</w:t>
      </w:r>
      <w:r w:rsidR="008F642D">
        <w:rPr>
          <w:rFonts w:ascii="Arial" w:hAnsi="Arial" w:cs="Arial"/>
          <w:color w:val="000000"/>
        </w:rPr>
        <w:t xml:space="preserve"> </w:t>
      </w:r>
      <w:r w:rsidR="008F642D" w:rsidRPr="008F642D">
        <w:rPr>
          <w:rFonts w:ascii="Arial" w:hAnsi="Arial" w:cs="Arial"/>
          <w:i/>
          <w:color w:val="000000"/>
        </w:rPr>
        <w:t>Study Management</w:t>
      </w:r>
      <w:r w:rsidR="008F642D">
        <w:rPr>
          <w:rFonts w:ascii="Arial" w:hAnsi="Arial" w:cs="Arial"/>
          <w:i/>
          <w:color w:val="000000"/>
        </w:rPr>
        <w:t xml:space="preserve"> </w:t>
      </w:r>
      <w:r w:rsidR="00461FC2">
        <w:rPr>
          <w:rFonts w:ascii="Arial" w:hAnsi="Arial" w:cs="Arial"/>
          <w:color w:val="000000"/>
        </w:rPr>
        <w:t>for details regarding monitoring visits</w:t>
      </w:r>
      <w:r>
        <w:rPr>
          <w:rFonts w:ascii="Arial" w:hAnsi="Arial" w:cs="Arial"/>
          <w:color w:val="000000"/>
        </w:rPr>
        <w:t>.</w:t>
      </w:r>
      <w:r w:rsidR="00461FC2">
        <w:rPr>
          <w:rFonts w:ascii="Arial" w:hAnsi="Arial" w:cs="Arial"/>
          <w:color w:val="000000"/>
        </w:rPr>
        <w:t xml:space="preserve"> </w:t>
      </w:r>
    </w:p>
    <w:p w14:paraId="35E16D64" w14:textId="77777777" w:rsidR="008F642D" w:rsidRPr="008F642D" w:rsidRDefault="008F642D" w:rsidP="008F642D">
      <w:pPr>
        <w:pStyle w:val="ListParagraph"/>
        <w:autoSpaceDE w:val="0"/>
        <w:autoSpaceDN w:val="0"/>
        <w:adjustRightInd w:val="0"/>
        <w:spacing w:after="0" w:line="240" w:lineRule="auto"/>
        <w:ind w:left="1440"/>
        <w:rPr>
          <w:rFonts w:ascii="Arial" w:hAnsi="Arial" w:cs="Arial"/>
          <w:b/>
          <w:bCs/>
          <w:color w:val="000000"/>
        </w:rPr>
      </w:pPr>
    </w:p>
    <w:p w14:paraId="35E16D65" w14:textId="77777777" w:rsidR="00A86D3B" w:rsidRPr="008F642D" w:rsidRDefault="00A86D3B" w:rsidP="00516FFB">
      <w:pPr>
        <w:pStyle w:val="ListParagraph"/>
        <w:numPr>
          <w:ilvl w:val="0"/>
          <w:numId w:val="37"/>
        </w:numPr>
        <w:autoSpaceDE w:val="0"/>
        <w:autoSpaceDN w:val="0"/>
        <w:adjustRightInd w:val="0"/>
        <w:spacing w:after="0" w:line="240" w:lineRule="auto"/>
        <w:ind w:left="360"/>
        <w:rPr>
          <w:rFonts w:ascii="Arial" w:hAnsi="Arial" w:cs="Arial"/>
          <w:b/>
          <w:bCs/>
          <w:color w:val="000000"/>
        </w:rPr>
      </w:pPr>
      <w:r w:rsidRPr="008F642D">
        <w:rPr>
          <w:rFonts w:ascii="Arial" w:hAnsi="Arial" w:cs="Arial"/>
          <w:b/>
          <w:bCs/>
          <w:color w:val="000000"/>
        </w:rPr>
        <w:t xml:space="preserve">Study </w:t>
      </w:r>
      <w:r w:rsidR="008F642D">
        <w:rPr>
          <w:rFonts w:ascii="Arial" w:hAnsi="Arial" w:cs="Arial"/>
          <w:b/>
          <w:bCs/>
          <w:color w:val="000000"/>
        </w:rPr>
        <w:t>S</w:t>
      </w:r>
      <w:r w:rsidRPr="008F642D">
        <w:rPr>
          <w:rFonts w:ascii="Arial" w:hAnsi="Arial" w:cs="Arial"/>
          <w:b/>
          <w:bCs/>
          <w:color w:val="000000"/>
        </w:rPr>
        <w:t>amples</w:t>
      </w:r>
      <w:r w:rsidR="00461FC2">
        <w:rPr>
          <w:rFonts w:ascii="Arial" w:hAnsi="Arial" w:cs="Arial"/>
          <w:b/>
          <w:bCs/>
          <w:color w:val="000000"/>
        </w:rPr>
        <w:t>:</w:t>
      </w:r>
    </w:p>
    <w:p w14:paraId="35E16D66" w14:textId="77777777" w:rsidR="00A86D3B" w:rsidRDefault="00A86D3B" w:rsidP="00516FFB">
      <w:pPr>
        <w:pStyle w:val="ListParagraph"/>
        <w:numPr>
          <w:ilvl w:val="1"/>
          <w:numId w:val="37"/>
        </w:numPr>
        <w:autoSpaceDE w:val="0"/>
        <w:autoSpaceDN w:val="0"/>
        <w:adjustRightInd w:val="0"/>
        <w:spacing w:after="0" w:line="240" w:lineRule="auto"/>
        <w:ind w:left="1440"/>
        <w:rPr>
          <w:rFonts w:ascii="Arial" w:hAnsi="Arial" w:cs="Arial"/>
          <w:color w:val="000000"/>
        </w:rPr>
      </w:pPr>
      <w:r w:rsidRPr="00A86D3B">
        <w:rPr>
          <w:rFonts w:ascii="Arial" w:hAnsi="Arial" w:cs="Arial"/>
          <w:color w:val="000000"/>
        </w:rPr>
        <w:t>All study samples must be handled, stored and transported as specified in the</w:t>
      </w:r>
      <w:r w:rsidR="008F642D">
        <w:rPr>
          <w:rFonts w:ascii="Arial" w:hAnsi="Arial" w:cs="Arial"/>
          <w:color w:val="000000"/>
        </w:rPr>
        <w:t xml:space="preserve"> </w:t>
      </w:r>
      <w:r w:rsidR="008F642D" w:rsidRPr="008F642D">
        <w:rPr>
          <w:rFonts w:ascii="Arial" w:hAnsi="Arial" w:cs="Arial"/>
          <w:color w:val="000000"/>
        </w:rPr>
        <w:t xml:space="preserve">protocol. </w:t>
      </w:r>
    </w:p>
    <w:p w14:paraId="35E16D67" w14:textId="77777777" w:rsidR="00461FC2" w:rsidRDefault="00461FC2" w:rsidP="00516FFB">
      <w:pPr>
        <w:pStyle w:val="ListParagraph"/>
        <w:numPr>
          <w:ilvl w:val="1"/>
          <w:numId w:val="37"/>
        </w:numPr>
        <w:autoSpaceDE w:val="0"/>
        <w:autoSpaceDN w:val="0"/>
        <w:adjustRightInd w:val="0"/>
        <w:spacing w:after="0" w:line="240" w:lineRule="auto"/>
        <w:ind w:left="1440"/>
        <w:rPr>
          <w:rFonts w:ascii="Arial" w:hAnsi="Arial" w:cs="Arial"/>
          <w:color w:val="000000"/>
        </w:rPr>
      </w:pPr>
      <w:r>
        <w:rPr>
          <w:rFonts w:ascii="Arial" w:hAnsi="Arial" w:cs="Arial"/>
          <w:color w:val="000000"/>
        </w:rPr>
        <w:t>Research personnel can refer to SOP section III Study Management for process regarding specimen collection and management.</w:t>
      </w:r>
    </w:p>
    <w:p w14:paraId="35E16D68" w14:textId="77777777" w:rsidR="00461FC2" w:rsidRPr="008F642D" w:rsidRDefault="00461FC2" w:rsidP="00461FC2">
      <w:pPr>
        <w:pStyle w:val="ListParagraph"/>
        <w:autoSpaceDE w:val="0"/>
        <w:autoSpaceDN w:val="0"/>
        <w:adjustRightInd w:val="0"/>
        <w:spacing w:after="0" w:line="240" w:lineRule="auto"/>
        <w:ind w:left="1440"/>
        <w:rPr>
          <w:rFonts w:ascii="Arial" w:hAnsi="Arial" w:cs="Arial"/>
          <w:color w:val="000000"/>
        </w:rPr>
      </w:pPr>
    </w:p>
    <w:p w14:paraId="35E16D69" w14:textId="77777777" w:rsidR="00461FC2" w:rsidRDefault="00A86D3B" w:rsidP="00516FFB">
      <w:pPr>
        <w:pStyle w:val="ListParagraph"/>
        <w:numPr>
          <w:ilvl w:val="0"/>
          <w:numId w:val="37"/>
        </w:numPr>
        <w:autoSpaceDE w:val="0"/>
        <w:autoSpaceDN w:val="0"/>
        <w:adjustRightInd w:val="0"/>
        <w:spacing w:after="0" w:line="240" w:lineRule="auto"/>
        <w:ind w:left="450"/>
        <w:rPr>
          <w:rFonts w:ascii="Arial" w:hAnsi="Arial" w:cs="Arial"/>
          <w:b/>
          <w:bCs/>
          <w:color w:val="000000"/>
        </w:rPr>
      </w:pPr>
      <w:r w:rsidRPr="00A86D3B">
        <w:rPr>
          <w:rFonts w:ascii="Arial" w:hAnsi="Arial" w:cs="Arial"/>
          <w:b/>
          <w:bCs/>
          <w:color w:val="000000"/>
        </w:rPr>
        <w:t>Au</w:t>
      </w:r>
      <w:r w:rsidR="00461FC2">
        <w:rPr>
          <w:rFonts w:ascii="Arial" w:hAnsi="Arial" w:cs="Arial"/>
          <w:b/>
          <w:bCs/>
          <w:color w:val="000000"/>
        </w:rPr>
        <w:t>dit and I</w:t>
      </w:r>
      <w:r w:rsidRPr="00A86D3B">
        <w:rPr>
          <w:rFonts w:ascii="Arial" w:hAnsi="Arial" w:cs="Arial"/>
          <w:b/>
          <w:bCs/>
          <w:color w:val="000000"/>
        </w:rPr>
        <w:t>nspection</w:t>
      </w:r>
    </w:p>
    <w:p w14:paraId="35E16D6A" w14:textId="77777777" w:rsidR="00461FC2" w:rsidRPr="00461FC2" w:rsidRDefault="00A86D3B"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sidRPr="00461FC2">
        <w:rPr>
          <w:rFonts w:ascii="Arial" w:hAnsi="Arial" w:cs="Arial"/>
          <w:color w:val="000000"/>
        </w:rPr>
        <w:t xml:space="preserve">An audit may </w:t>
      </w:r>
      <w:r w:rsidR="00461FC2">
        <w:rPr>
          <w:rFonts w:ascii="Arial" w:hAnsi="Arial" w:cs="Arial"/>
          <w:color w:val="000000"/>
        </w:rPr>
        <w:t>be performed by a sponsor or sponsor representative, the local USF IRB</w:t>
      </w:r>
      <w:r w:rsidR="00D15D62">
        <w:rPr>
          <w:rFonts w:ascii="Arial" w:hAnsi="Arial" w:cs="Arial"/>
          <w:color w:val="000000"/>
        </w:rPr>
        <w:t xml:space="preserve"> </w:t>
      </w:r>
      <w:r w:rsidRPr="00461FC2">
        <w:rPr>
          <w:rFonts w:ascii="Arial" w:hAnsi="Arial" w:cs="Arial"/>
          <w:color w:val="000000"/>
        </w:rPr>
        <w:t>and/or an inspection by a regulatory</w:t>
      </w:r>
      <w:r w:rsidR="00461FC2">
        <w:rPr>
          <w:rFonts w:ascii="Arial" w:hAnsi="Arial" w:cs="Arial"/>
          <w:color w:val="000000"/>
        </w:rPr>
        <w:t xml:space="preserve"> </w:t>
      </w:r>
      <w:r w:rsidRPr="00461FC2">
        <w:rPr>
          <w:rFonts w:ascii="Arial" w:hAnsi="Arial" w:cs="Arial"/>
          <w:color w:val="000000"/>
        </w:rPr>
        <w:t>autho</w:t>
      </w:r>
      <w:r w:rsidR="00461FC2">
        <w:rPr>
          <w:rFonts w:ascii="Arial" w:hAnsi="Arial" w:cs="Arial"/>
          <w:color w:val="000000"/>
        </w:rPr>
        <w:t>rity such as the</w:t>
      </w:r>
      <w:r w:rsidRPr="00461FC2">
        <w:rPr>
          <w:rFonts w:ascii="Arial" w:hAnsi="Arial" w:cs="Arial"/>
          <w:color w:val="000000"/>
        </w:rPr>
        <w:t xml:space="preserve"> Food and Drug Administration (FDA). </w:t>
      </w:r>
    </w:p>
    <w:p w14:paraId="35E16D6B" w14:textId="77777777" w:rsidR="00A86D3B" w:rsidRPr="00626642" w:rsidRDefault="00461FC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Pr>
          <w:rFonts w:ascii="Arial" w:hAnsi="Arial" w:cs="Arial"/>
          <w:color w:val="000000"/>
        </w:rPr>
        <w:lastRenderedPageBreak/>
        <w:t>All staff is</w:t>
      </w:r>
      <w:r w:rsidR="00A86D3B" w:rsidRPr="00461FC2">
        <w:rPr>
          <w:rFonts w:ascii="Arial" w:hAnsi="Arial" w:cs="Arial"/>
          <w:color w:val="000000"/>
        </w:rPr>
        <w:t xml:space="preserve"> required to</w:t>
      </w:r>
      <w:r>
        <w:rPr>
          <w:rFonts w:ascii="Arial" w:hAnsi="Arial" w:cs="Arial"/>
          <w:color w:val="000000"/>
        </w:rPr>
        <w:t xml:space="preserve"> </w:t>
      </w:r>
      <w:r w:rsidR="00A86D3B" w:rsidRPr="00461FC2">
        <w:rPr>
          <w:rFonts w:ascii="Arial" w:hAnsi="Arial" w:cs="Arial"/>
          <w:color w:val="000000"/>
        </w:rPr>
        <w:t xml:space="preserve">respond to </w:t>
      </w:r>
      <w:r>
        <w:rPr>
          <w:rFonts w:ascii="Arial" w:hAnsi="Arial" w:cs="Arial"/>
          <w:color w:val="000000"/>
        </w:rPr>
        <w:t xml:space="preserve">requests for information/access </w:t>
      </w:r>
      <w:r w:rsidR="00A86D3B" w:rsidRPr="00461FC2">
        <w:rPr>
          <w:rFonts w:ascii="Arial" w:hAnsi="Arial" w:cs="Arial"/>
          <w:color w:val="000000"/>
        </w:rPr>
        <w:t xml:space="preserve">from inspectors or auditors. </w:t>
      </w:r>
      <w:r w:rsidR="00A86D3B" w:rsidRPr="00626642">
        <w:rPr>
          <w:rFonts w:ascii="Arial" w:hAnsi="Arial" w:cs="Arial"/>
          <w:color w:val="000000"/>
        </w:rPr>
        <w:t>See</w:t>
      </w:r>
      <w:r w:rsidRPr="00626642">
        <w:rPr>
          <w:rFonts w:ascii="Arial" w:hAnsi="Arial" w:cs="Arial"/>
          <w:color w:val="000000"/>
        </w:rPr>
        <w:t xml:space="preserve"> </w:t>
      </w:r>
      <w:r w:rsidRPr="00626642">
        <w:rPr>
          <w:rFonts w:ascii="Arial" w:hAnsi="Arial" w:cs="Arial"/>
          <w:i/>
          <w:color w:val="000000"/>
        </w:rPr>
        <w:t>SOP#602 FDA Audits.</w:t>
      </w:r>
    </w:p>
    <w:p w14:paraId="35E16D6C" w14:textId="77777777" w:rsidR="00516FFB" w:rsidRDefault="00516FFB" w:rsidP="00516FFB">
      <w:pPr>
        <w:pStyle w:val="ListParagraph"/>
        <w:autoSpaceDE w:val="0"/>
        <w:autoSpaceDN w:val="0"/>
        <w:adjustRightInd w:val="0"/>
        <w:spacing w:after="0" w:line="240" w:lineRule="auto"/>
        <w:ind w:left="1440"/>
        <w:rPr>
          <w:rFonts w:ascii="Arial" w:hAnsi="Arial" w:cs="Arial"/>
          <w:i/>
          <w:color w:val="000000"/>
        </w:rPr>
      </w:pPr>
    </w:p>
    <w:p w14:paraId="35E16D6D" w14:textId="77777777" w:rsidR="00516FFB" w:rsidRPr="00461FC2" w:rsidRDefault="00516FFB" w:rsidP="00516FFB">
      <w:pPr>
        <w:pStyle w:val="ListParagraph"/>
        <w:autoSpaceDE w:val="0"/>
        <w:autoSpaceDN w:val="0"/>
        <w:adjustRightInd w:val="0"/>
        <w:spacing w:after="0" w:line="240" w:lineRule="auto"/>
        <w:ind w:left="1440"/>
        <w:rPr>
          <w:rFonts w:ascii="Arial" w:hAnsi="Arial" w:cs="Arial"/>
          <w:b/>
          <w:bCs/>
          <w:color w:val="000000"/>
        </w:rPr>
      </w:pPr>
    </w:p>
    <w:p w14:paraId="35E16D6F" w14:textId="77777777" w:rsidR="00516FFB" w:rsidRPr="002C3055" w:rsidRDefault="00516FFB" w:rsidP="002C3055">
      <w:pPr>
        <w:autoSpaceDE w:val="0"/>
        <w:autoSpaceDN w:val="0"/>
        <w:adjustRightInd w:val="0"/>
        <w:spacing w:after="0" w:line="240" w:lineRule="auto"/>
        <w:rPr>
          <w:rFonts w:ascii="Arial" w:hAnsi="Arial" w:cs="Arial"/>
        </w:rPr>
      </w:pPr>
      <w:r w:rsidRPr="002C3055">
        <w:rPr>
          <w:rFonts w:ascii="Arial" w:hAnsi="Arial" w:cs="Arial"/>
          <w:b/>
        </w:rPr>
        <w:t>PROCEDURES (cont.):</w:t>
      </w:r>
    </w:p>
    <w:p w14:paraId="35E16D70" w14:textId="77777777" w:rsidR="00516FFB" w:rsidRPr="00516FFB" w:rsidRDefault="00516FFB" w:rsidP="00516FFB">
      <w:pPr>
        <w:autoSpaceDE w:val="0"/>
        <w:autoSpaceDN w:val="0"/>
        <w:adjustRightInd w:val="0"/>
        <w:spacing w:after="0" w:line="240" w:lineRule="auto"/>
        <w:rPr>
          <w:rFonts w:ascii="Arial" w:hAnsi="Arial" w:cs="Arial"/>
          <w:b/>
          <w:bCs/>
          <w:color w:val="000000"/>
        </w:rPr>
      </w:pPr>
    </w:p>
    <w:p w14:paraId="35E16D71" w14:textId="77777777" w:rsidR="00D15D62" w:rsidRDefault="00461FC2" w:rsidP="00516FFB">
      <w:pPr>
        <w:pStyle w:val="ListParagraph"/>
        <w:numPr>
          <w:ilvl w:val="0"/>
          <w:numId w:val="37"/>
        </w:numPr>
        <w:autoSpaceDE w:val="0"/>
        <w:autoSpaceDN w:val="0"/>
        <w:adjustRightInd w:val="0"/>
        <w:spacing w:after="0" w:line="240" w:lineRule="auto"/>
        <w:ind w:left="360"/>
        <w:rPr>
          <w:rFonts w:ascii="Arial" w:hAnsi="Arial" w:cs="Arial"/>
          <w:b/>
          <w:bCs/>
          <w:color w:val="000000"/>
        </w:rPr>
      </w:pPr>
      <w:r>
        <w:rPr>
          <w:rFonts w:ascii="Arial" w:hAnsi="Arial" w:cs="Arial"/>
          <w:b/>
          <w:bCs/>
          <w:color w:val="000000"/>
        </w:rPr>
        <w:t>Study Close Out</w:t>
      </w:r>
    </w:p>
    <w:p w14:paraId="35E16D72" w14:textId="77777777" w:rsidR="00A86D3B" w:rsidRPr="00D15D62" w:rsidRDefault="00D15D6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Pr>
          <w:rFonts w:ascii="Arial" w:hAnsi="Arial" w:cs="Arial"/>
          <w:color w:val="000000"/>
        </w:rPr>
        <w:t xml:space="preserve">Designated research personnel will facilitate study close out initiated by the sponsor to </w:t>
      </w:r>
      <w:r w:rsidR="00A86D3B" w:rsidRPr="00D15D62">
        <w:rPr>
          <w:rFonts w:ascii="Arial" w:hAnsi="Arial" w:cs="Arial"/>
          <w:color w:val="000000"/>
        </w:rPr>
        <w:t>formal</w:t>
      </w:r>
      <w:r>
        <w:rPr>
          <w:rFonts w:ascii="Arial" w:hAnsi="Arial" w:cs="Arial"/>
          <w:color w:val="000000"/>
        </w:rPr>
        <w:t>ly end stu</w:t>
      </w:r>
      <w:bookmarkStart w:id="0" w:name="_GoBack"/>
      <w:bookmarkEnd w:id="0"/>
      <w:r>
        <w:rPr>
          <w:rFonts w:ascii="Arial" w:hAnsi="Arial" w:cs="Arial"/>
          <w:color w:val="000000"/>
        </w:rPr>
        <w:t xml:space="preserve">dy activity at the CRC site. </w:t>
      </w:r>
    </w:p>
    <w:p w14:paraId="35E16D73" w14:textId="17862AD4" w:rsidR="00D15D62" w:rsidRPr="00D15D62" w:rsidRDefault="00D15D6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Pr>
          <w:rFonts w:ascii="Arial" w:hAnsi="Arial" w:cs="Arial"/>
          <w:color w:val="000000"/>
        </w:rPr>
        <w:t xml:space="preserve">Please refer to </w:t>
      </w:r>
      <w:r w:rsidR="0035341F">
        <w:rPr>
          <w:rFonts w:ascii="Arial" w:hAnsi="Arial" w:cs="Arial"/>
          <w:i/>
          <w:color w:val="000000"/>
        </w:rPr>
        <w:t>SOP #311</w:t>
      </w:r>
      <w:r w:rsidRPr="00D15D62">
        <w:rPr>
          <w:rFonts w:ascii="Arial" w:hAnsi="Arial" w:cs="Arial"/>
          <w:i/>
          <w:color w:val="000000"/>
        </w:rPr>
        <w:t xml:space="preserve"> Study </w:t>
      </w:r>
      <w:proofErr w:type="gramStart"/>
      <w:r w:rsidRPr="00D15D62">
        <w:rPr>
          <w:rFonts w:ascii="Arial" w:hAnsi="Arial" w:cs="Arial"/>
          <w:i/>
          <w:color w:val="000000"/>
        </w:rPr>
        <w:t>Close</w:t>
      </w:r>
      <w:proofErr w:type="gramEnd"/>
      <w:r w:rsidRPr="00D15D62">
        <w:rPr>
          <w:rFonts w:ascii="Arial" w:hAnsi="Arial" w:cs="Arial"/>
          <w:i/>
          <w:color w:val="000000"/>
        </w:rPr>
        <w:t>- Out Visit</w:t>
      </w:r>
      <w:r>
        <w:rPr>
          <w:rFonts w:ascii="Arial" w:hAnsi="Arial" w:cs="Arial"/>
          <w:color w:val="000000"/>
        </w:rPr>
        <w:t>.</w:t>
      </w:r>
    </w:p>
    <w:p w14:paraId="35E16D7B" w14:textId="77777777" w:rsidR="00DD0102" w:rsidRDefault="00DD0102" w:rsidP="00DD0102">
      <w:pPr>
        <w:autoSpaceDE w:val="0"/>
        <w:autoSpaceDN w:val="0"/>
        <w:adjustRightInd w:val="0"/>
        <w:spacing w:after="0" w:line="240" w:lineRule="auto"/>
        <w:rPr>
          <w:rFonts w:ascii="Arial" w:hAnsi="Arial" w:cs="Arial"/>
        </w:rPr>
      </w:pPr>
    </w:p>
    <w:p w14:paraId="35E16D7C" w14:textId="77777777" w:rsidR="00DD0102" w:rsidRDefault="00DD0102" w:rsidP="00DD0102">
      <w:pPr>
        <w:autoSpaceDE w:val="0"/>
        <w:autoSpaceDN w:val="0"/>
        <w:adjustRightInd w:val="0"/>
        <w:spacing w:after="0" w:line="240" w:lineRule="auto"/>
        <w:rPr>
          <w:rFonts w:ascii="Arial" w:hAnsi="Arial" w:cs="Arial"/>
        </w:rPr>
      </w:pPr>
    </w:p>
    <w:p w14:paraId="35E16D7D" w14:textId="77777777" w:rsidR="00DD0102" w:rsidRPr="00DD0102" w:rsidRDefault="00DD0102" w:rsidP="00DD0102">
      <w:pPr>
        <w:autoSpaceDE w:val="0"/>
        <w:autoSpaceDN w:val="0"/>
        <w:adjustRightInd w:val="0"/>
        <w:spacing w:after="0" w:line="240" w:lineRule="auto"/>
        <w:rPr>
          <w:rFonts w:ascii="Arial" w:hAnsi="Arial" w:cs="Arial"/>
        </w:rPr>
      </w:pPr>
    </w:p>
    <w:p w14:paraId="35E16D7E" w14:textId="77777777" w:rsidR="00533763" w:rsidRPr="00533763" w:rsidRDefault="00533763" w:rsidP="00533763">
      <w:pPr>
        <w:autoSpaceDE w:val="0"/>
        <w:autoSpaceDN w:val="0"/>
        <w:adjustRightInd w:val="0"/>
        <w:spacing w:after="0" w:line="240" w:lineRule="auto"/>
        <w:rPr>
          <w:rFonts w:ascii="Arial" w:hAnsi="Arial" w:cs="Arial"/>
        </w:rPr>
      </w:pPr>
    </w:p>
    <w:tbl>
      <w:tblPr>
        <w:tblpPr w:leftFromText="180" w:rightFromText="180" w:vertAnchor="text" w:horzAnchor="margin" w:tblpX="-265" w:tblpY="53"/>
        <w:tblW w:w="9410" w:type="dxa"/>
        <w:tblLayout w:type="fixed"/>
        <w:tblCellMar>
          <w:left w:w="0" w:type="dxa"/>
          <w:right w:w="0" w:type="dxa"/>
        </w:tblCellMar>
        <w:tblLook w:val="0000" w:firstRow="0" w:lastRow="0" w:firstColumn="0" w:lastColumn="0" w:noHBand="0" w:noVBand="0"/>
      </w:tblPr>
      <w:tblGrid>
        <w:gridCol w:w="4757"/>
        <w:gridCol w:w="4653"/>
      </w:tblGrid>
      <w:tr w:rsidR="009F5C05" w:rsidRPr="00FA6586" w14:paraId="35E16D84" w14:textId="77777777" w:rsidTr="00882C75">
        <w:trPr>
          <w:trHeight w:hRule="exact" w:val="727"/>
        </w:trPr>
        <w:tc>
          <w:tcPr>
            <w:tcW w:w="4757" w:type="dxa"/>
            <w:tcBorders>
              <w:top w:val="single" w:sz="4" w:space="0" w:color="000000"/>
              <w:left w:val="single" w:sz="4" w:space="0" w:color="000000"/>
              <w:bottom w:val="single" w:sz="4" w:space="0" w:color="000000"/>
              <w:right w:val="single" w:sz="4" w:space="0" w:color="000000"/>
            </w:tcBorders>
          </w:tcPr>
          <w:p w14:paraId="35E16D7F"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4653" w:type="dxa"/>
            <w:tcBorders>
              <w:top w:val="single" w:sz="4" w:space="0" w:color="000000"/>
              <w:left w:val="single" w:sz="4" w:space="0" w:color="000000"/>
              <w:bottom w:val="single" w:sz="4" w:space="0" w:color="000000"/>
              <w:right w:val="single" w:sz="4" w:space="0" w:color="000000"/>
            </w:tcBorders>
          </w:tcPr>
          <w:p w14:paraId="35E16D80" w14:textId="77777777" w:rsidR="00882C75" w:rsidRDefault="002D0611" w:rsidP="0079510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21 CFR 50, 54, 56, 312, 314,</w:t>
            </w:r>
            <w:r w:rsidR="0079510E">
              <w:rPr>
                <w:rFonts w:ascii="Arial" w:hAnsi="Arial" w:cs="Arial"/>
                <w:sz w:val="20"/>
                <w:szCs w:val="20"/>
              </w:rPr>
              <w:t xml:space="preserve"> </w:t>
            </w:r>
          </w:p>
          <w:p w14:paraId="35E16D81" w14:textId="77777777" w:rsidR="00882C75" w:rsidRDefault="00882C75" w:rsidP="0079510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45 CFR 46</w:t>
            </w:r>
          </w:p>
          <w:p w14:paraId="35E16D82" w14:textId="77777777" w:rsidR="0079510E" w:rsidRDefault="00882C75" w:rsidP="0079510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ICH GCP 1.55; </w:t>
            </w:r>
          </w:p>
          <w:p w14:paraId="35E16D83" w14:textId="77777777" w:rsidR="009F5C05" w:rsidRPr="001A559D" w:rsidRDefault="0079510E" w:rsidP="0079510E">
            <w:pPr>
              <w:autoSpaceDE w:val="0"/>
              <w:autoSpaceDN w:val="0"/>
              <w:adjustRightInd w:val="0"/>
              <w:spacing w:before="4" w:after="0" w:line="240" w:lineRule="auto"/>
              <w:ind w:right="-20"/>
              <w:rPr>
                <w:rFonts w:ascii="Arial" w:hAnsi="Arial" w:cs="Arial"/>
              </w:rPr>
            </w:pPr>
            <w:r>
              <w:rPr>
                <w:rFonts w:ascii="Arial" w:hAnsi="Arial" w:cs="Arial"/>
                <w:sz w:val="20"/>
                <w:szCs w:val="20"/>
              </w:rPr>
              <w:t>GCP 2.13</w:t>
            </w:r>
          </w:p>
        </w:tc>
      </w:tr>
      <w:tr w:rsidR="009F5C05" w:rsidRPr="00FA6586" w14:paraId="35E16D87" w14:textId="77777777" w:rsidTr="00DD0102">
        <w:trPr>
          <w:trHeight w:hRule="exact" w:val="254"/>
        </w:trPr>
        <w:tc>
          <w:tcPr>
            <w:tcW w:w="4757" w:type="dxa"/>
            <w:tcBorders>
              <w:top w:val="single" w:sz="4" w:space="0" w:color="000000"/>
              <w:left w:val="single" w:sz="4" w:space="0" w:color="000000"/>
              <w:bottom w:val="single" w:sz="4" w:space="0" w:color="000000"/>
              <w:right w:val="single" w:sz="4" w:space="0" w:color="000000"/>
            </w:tcBorders>
          </w:tcPr>
          <w:p w14:paraId="35E16D85" w14:textId="77777777" w:rsidR="009F5C05" w:rsidRPr="001A559D" w:rsidRDefault="009F5C05" w:rsidP="009F5C05">
            <w:pPr>
              <w:autoSpaceDE w:val="0"/>
              <w:autoSpaceDN w:val="0"/>
              <w:adjustRightInd w:val="0"/>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tcPr>
          <w:p w14:paraId="35E16D86"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35E16D8A" w14:textId="77777777" w:rsidTr="00783B09">
        <w:trPr>
          <w:trHeight w:hRule="exact" w:val="547"/>
        </w:trPr>
        <w:tc>
          <w:tcPr>
            <w:tcW w:w="4757" w:type="dxa"/>
            <w:tcBorders>
              <w:top w:val="single" w:sz="4" w:space="0" w:color="000000"/>
              <w:left w:val="single" w:sz="4" w:space="0" w:color="000000"/>
              <w:bottom w:val="single" w:sz="4" w:space="0" w:color="000000"/>
              <w:right w:val="single" w:sz="4" w:space="0" w:color="000000"/>
            </w:tcBorders>
          </w:tcPr>
          <w:p w14:paraId="35E16D88"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4653" w:type="dxa"/>
            <w:tcBorders>
              <w:top w:val="single" w:sz="4" w:space="0" w:color="000000"/>
              <w:left w:val="single" w:sz="4" w:space="0" w:color="000000"/>
              <w:bottom w:val="single" w:sz="4" w:space="0" w:color="000000"/>
              <w:right w:val="single" w:sz="4" w:space="0" w:color="000000"/>
            </w:tcBorders>
          </w:tcPr>
          <w:p w14:paraId="35E16D89" w14:textId="212E181F" w:rsidR="009F5C05" w:rsidRPr="001A559D" w:rsidRDefault="00F96CFC" w:rsidP="00F96CFC">
            <w:pPr>
              <w:autoSpaceDE w:val="0"/>
              <w:autoSpaceDN w:val="0"/>
              <w:adjustRightInd w:val="0"/>
              <w:spacing w:before="4" w:after="0" w:line="240" w:lineRule="auto"/>
              <w:ind w:right="-20"/>
              <w:rPr>
                <w:rFonts w:ascii="Arial" w:hAnsi="Arial" w:cs="Arial"/>
              </w:rPr>
            </w:pPr>
            <w:r>
              <w:rPr>
                <w:rFonts w:ascii="Arial" w:hAnsi="Arial" w:cs="Arial"/>
                <w:sz w:val="20"/>
                <w:szCs w:val="20"/>
              </w:rPr>
              <w:t>USF HRPP Policies and Procedures</w:t>
            </w:r>
          </w:p>
        </w:tc>
      </w:tr>
      <w:tr w:rsidR="009F5C05" w:rsidRPr="00FA6586" w14:paraId="35E16D8D" w14:textId="77777777" w:rsidTr="00DD0102">
        <w:trPr>
          <w:trHeight w:hRule="exact" w:val="254"/>
        </w:trPr>
        <w:tc>
          <w:tcPr>
            <w:tcW w:w="4757" w:type="dxa"/>
            <w:tcBorders>
              <w:top w:val="single" w:sz="4" w:space="0" w:color="000000"/>
              <w:left w:val="single" w:sz="4" w:space="0" w:color="000000"/>
              <w:bottom w:val="single" w:sz="4" w:space="0" w:color="000000"/>
              <w:right w:val="single" w:sz="4" w:space="0" w:color="000000"/>
            </w:tcBorders>
          </w:tcPr>
          <w:p w14:paraId="35E16D8B" w14:textId="77777777" w:rsidR="009F5C05" w:rsidRPr="001A559D" w:rsidRDefault="009F5C05" w:rsidP="009F5C05">
            <w:pPr>
              <w:autoSpaceDE w:val="0"/>
              <w:autoSpaceDN w:val="0"/>
              <w:adjustRightInd w:val="0"/>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tcPr>
          <w:p w14:paraId="35E16D8C"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35E16D90" w14:textId="77777777" w:rsidTr="00DD0102">
        <w:trPr>
          <w:trHeight w:hRule="exact" w:val="254"/>
        </w:trPr>
        <w:tc>
          <w:tcPr>
            <w:tcW w:w="4757" w:type="dxa"/>
            <w:tcBorders>
              <w:top w:val="single" w:sz="4" w:space="0" w:color="000000"/>
              <w:left w:val="single" w:sz="4" w:space="0" w:color="000000"/>
              <w:bottom w:val="single" w:sz="4" w:space="0" w:color="000000"/>
              <w:right w:val="single" w:sz="4" w:space="0" w:color="000000"/>
            </w:tcBorders>
          </w:tcPr>
          <w:p w14:paraId="35E16D8E"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4653" w:type="dxa"/>
            <w:tcBorders>
              <w:top w:val="single" w:sz="4" w:space="0" w:color="000000"/>
              <w:left w:val="single" w:sz="4" w:space="0" w:color="000000"/>
              <w:bottom w:val="single" w:sz="4" w:space="0" w:color="000000"/>
              <w:right w:val="single" w:sz="4" w:space="0" w:color="000000"/>
            </w:tcBorders>
          </w:tcPr>
          <w:p w14:paraId="35E16D8F" w14:textId="77777777" w:rsidR="009F5C05" w:rsidRPr="00F22BAA" w:rsidRDefault="009F5C05" w:rsidP="009F5C05">
            <w:pPr>
              <w:autoSpaceDE w:val="0"/>
              <w:autoSpaceDN w:val="0"/>
              <w:adjustRightInd w:val="0"/>
              <w:spacing w:before="4" w:after="0" w:line="240" w:lineRule="auto"/>
              <w:ind w:left="100" w:right="-20"/>
              <w:rPr>
                <w:rFonts w:ascii="Arial" w:hAnsi="Arial" w:cs="Arial"/>
                <w:sz w:val="20"/>
                <w:szCs w:val="20"/>
              </w:rPr>
            </w:pPr>
            <w:r>
              <w:rPr>
                <w:rFonts w:ascii="Arial" w:hAnsi="Arial" w:cs="Arial"/>
                <w:spacing w:val="2"/>
                <w:w w:val="103"/>
                <w:sz w:val="20"/>
                <w:szCs w:val="20"/>
              </w:rPr>
              <w:t>None</w:t>
            </w:r>
          </w:p>
        </w:tc>
      </w:tr>
      <w:tr w:rsidR="009F5C05" w:rsidRPr="00FA6586" w14:paraId="35E16D93" w14:textId="77777777" w:rsidTr="00DD0102">
        <w:trPr>
          <w:trHeight w:hRule="exact" w:val="263"/>
        </w:trPr>
        <w:tc>
          <w:tcPr>
            <w:tcW w:w="4757" w:type="dxa"/>
            <w:tcBorders>
              <w:top w:val="single" w:sz="4" w:space="0" w:color="000000"/>
              <w:left w:val="single" w:sz="4" w:space="0" w:color="000000"/>
              <w:bottom w:val="single" w:sz="4" w:space="0" w:color="000000"/>
              <w:right w:val="single" w:sz="4" w:space="0" w:color="000000"/>
            </w:tcBorders>
          </w:tcPr>
          <w:p w14:paraId="35E16D91" w14:textId="77777777" w:rsidR="009F5C05" w:rsidRPr="001A559D" w:rsidRDefault="009F5C05" w:rsidP="009F5C05">
            <w:pPr>
              <w:autoSpaceDE w:val="0"/>
              <w:autoSpaceDN w:val="0"/>
              <w:adjustRightInd w:val="0"/>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tcPr>
          <w:p w14:paraId="35E16D92"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35E16DA3" w14:textId="77777777" w:rsidTr="00DD0102">
        <w:trPr>
          <w:trHeight w:hRule="exact" w:val="1711"/>
        </w:trPr>
        <w:tc>
          <w:tcPr>
            <w:tcW w:w="9410" w:type="dxa"/>
            <w:gridSpan w:val="2"/>
            <w:tcBorders>
              <w:top w:val="single" w:sz="4" w:space="0" w:color="000000"/>
              <w:left w:val="single" w:sz="4" w:space="0" w:color="000000"/>
              <w:bottom w:val="single" w:sz="4" w:space="0" w:color="000000"/>
              <w:right w:val="single" w:sz="4" w:space="0" w:color="000000"/>
            </w:tcBorders>
          </w:tcPr>
          <w:p w14:paraId="35E16D94" w14:textId="77777777" w:rsidR="009F5C05" w:rsidRDefault="009F5C05" w:rsidP="009F5C05">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35E16D95" w14:textId="77777777" w:rsidR="009F5C05" w:rsidRPr="00433679" w:rsidRDefault="009F5C05" w:rsidP="009F5C05">
            <w:pPr>
              <w:autoSpaceDE w:val="0"/>
              <w:autoSpaceDN w:val="0"/>
              <w:adjustRightInd w:val="0"/>
              <w:spacing w:after="0" w:line="240" w:lineRule="auto"/>
              <w:ind w:right="-20"/>
              <w:rPr>
                <w:rFonts w:ascii="Arial" w:hAnsi="Arial" w:cs="Arial"/>
              </w:rPr>
            </w:pPr>
          </w:p>
          <w:tbl>
            <w:tblPr>
              <w:tblStyle w:val="TableGrid"/>
              <w:tblW w:w="9492" w:type="dxa"/>
              <w:tblInd w:w="1" w:type="dxa"/>
              <w:tblLayout w:type="fixed"/>
              <w:tblLook w:val="04A0" w:firstRow="1" w:lastRow="0" w:firstColumn="1" w:lastColumn="0" w:noHBand="0" w:noVBand="1"/>
            </w:tblPr>
            <w:tblGrid>
              <w:gridCol w:w="3164"/>
              <w:gridCol w:w="3164"/>
              <w:gridCol w:w="3164"/>
            </w:tblGrid>
            <w:tr w:rsidR="009F5C05" w14:paraId="35E16D99" w14:textId="77777777" w:rsidTr="00DD0102">
              <w:trPr>
                <w:trHeight w:val="290"/>
              </w:trPr>
              <w:tc>
                <w:tcPr>
                  <w:tcW w:w="3164" w:type="dxa"/>
                </w:tcPr>
                <w:p w14:paraId="35E16D96" w14:textId="77777777" w:rsidR="009F5C05" w:rsidRDefault="009F5C05" w:rsidP="003F79D2">
                  <w:pPr>
                    <w:framePr w:hSpace="180" w:wrap="around" w:vAnchor="text" w:hAnchor="margin" w:x="-265" w:y="53"/>
                    <w:autoSpaceDE w:val="0"/>
                    <w:autoSpaceDN w:val="0"/>
                    <w:adjustRightInd w:val="0"/>
                    <w:ind w:left="-113" w:right="-20"/>
                    <w:rPr>
                      <w:rFonts w:ascii="Arial" w:hAnsi="Arial" w:cs="Arial"/>
                      <w:b/>
                    </w:rPr>
                  </w:pPr>
                  <w:r>
                    <w:rPr>
                      <w:rFonts w:ascii="Arial" w:hAnsi="Arial" w:cs="Arial"/>
                      <w:b/>
                    </w:rPr>
                    <w:t>Approval Date</w:t>
                  </w:r>
                </w:p>
              </w:tc>
              <w:tc>
                <w:tcPr>
                  <w:tcW w:w="3164" w:type="dxa"/>
                </w:tcPr>
                <w:p w14:paraId="35E16D97" w14:textId="77777777" w:rsidR="009F5C05" w:rsidRDefault="009F5C05" w:rsidP="003F79D2">
                  <w:pPr>
                    <w:framePr w:hSpace="180" w:wrap="around" w:vAnchor="text" w:hAnchor="margin" w:x="-265" w:y="53"/>
                    <w:autoSpaceDE w:val="0"/>
                    <w:autoSpaceDN w:val="0"/>
                    <w:adjustRightInd w:val="0"/>
                    <w:ind w:right="-20"/>
                    <w:rPr>
                      <w:rFonts w:ascii="Arial" w:hAnsi="Arial" w:cs="Arial"/>
                      <w:b/>
                    </w:rPr>
                  </w:pPr>
                  <w:r>
                    <w:rPr>
                      <w:rFonts w:ascii="Arial" w:hAnsi="Arial" w:cs="Arial"/>
                      <w:b/>
                    </w:rPr>
                    <w:t xml:space="preserve">           Effective Date</w:t>
                  </w:r>
                </w:p>
              </w:tc>
              <w:tc>
                <w:tcPr>
                  <w:tcW w:w="3164" w:type="dxa"/>
                </w:tcPr>
                <w:p w14:paraId="35E16D98" w14:textId="77777777" w:rsidR="009F5C05" w:rsidRDefault="009F5C05" w:rsidP="003F79D2">
                  <w:pPr>
                    <w:framePr w:hSpace="180" w:wrap="around" w:vAnchor="text" w:hAnchor="margin" w:x="-265" w:y="53"/>
                    <w:autoSpaceDE w:val="0"/>
                    <w:autoSpaceDN w:val="0"/>
                    <w:adjustRightInd w:val="0"/>
                    <w:ind w:right="-20"/>
                    <w:rPr>
                      <w:rFonts w:ascii="Arial" w:hAnsi="Arial" w:cs="Arial"/>
                      <w:b/>
                    </w:rPr>
                  </w:pPr>
                  <w:r>
                    <w:rPr>
                      <w:rFonts w:ascii="Arial" w:hAnsi="Arial" w:cs="Arial"/>
                      <w:b/>
                    </w:rPr>
                    <w:t>Review/Revision Date</w:t>
                  </w:r>
                </w:p>
              </w:tc>
            </w:tr>
            <w:tr w:rsidR="009F5C05" w14:paraId="35E16D9D" w14:textId="77777777" w:rsidTr="00DD0102">
              <w:trPr>
                <w:trHeight w:val="262"/>
              </w:trPr>
              <w:tc>
                <w:tcPr>
                  <w:tcW w:w="3164" w:type="dxa"/>
                </w:tcPr>
                <w:p w14:paraId="35E16D9A" w14:textId="136CF6BB" w:rsidR="009F5C05" w:rsidRDefault="002C3055" w:rsidP="003F79D2">
                  <w:pPr>
                    <w:framePr w:hSpace="180" w:wrap="around" w:vAnchor="text" w:hAnchor="margin" w:x="-265" w:y="53"/>
                    <w:autoSpaceDE w:val="0"/>
                    <w:autoSpaceDN w:val="0"/>
                    <w:adjustRightInd w:val="0"/>
                    <w:ind w:right="-20"/>
                    <w:rPr>
                      <w:rFonts w:ascii="Arial" w:hAnsi="Arial" w:cs="Arial"/>
                      <w:b/>
                    </w:rPr>
                  </w:pPr>
                  <w:r>
                    <w:rPr>
                      <w:rFonts w:ascii="Arial" w:hAnsi="Arial" w:cs="Arial"/>
                      <w:b/>
                    </w:rPr>
                    <w:t>01/01/2015</w:t>
                  </w:r>
                </w:p>
              </w:tc>
              <w:tc>
                <w:tcPr>
                  <w:tcW w:w="3164" w:type="dxa"/>
                </w:tcPr>
                <w:p w14:paraId="35E16D9B" w14:textId="7EEFC596" w:rsidR="009F5C05" w:rsidRDefault="003F79D2" w:rsidP="003F79D2">
                  <w:pPr>
                    <w:framePr w:hSpace="180" w:wrap="around" w:vAnchor="text" w:hAnchor="margin" w:x="-265" w:y="53"/>
                    <w:autoSpaceDE w:val="0"/>
                    <w:autoSpaceDN w:val="0"/>
                    <w:adjustRightInd w:val="0"/>
                    <w:ind w:right="-20"/>
                    <w:rPr>
                      <w:rFonts w:ascii="Arial" w:hAnsi="Arial" w:cs="Arial"/>
                      <w:b/>
                    </w:rPr>
                  </w:pPr>
                  <w:r>
                    <w:rPr>
                      <w:rFonts w:ascii="Arial" w:hAnsi="Arial" w:cs="Arial"/>
                      <w:b/>
                    </w:rPr>
                    <w:t>06/01/2016</w:t>
                  </w:r>
                </w:p>
              </w:tc>
              <w:tc>
                <w:tcPr>
                  <w:tcW w:w="3164" w:type="dxa"/>
                </w:tcPr>
                <w:p w14:paraId="35E16D9C" w14:textId="47C31A6D" w:rsidR="009F5C05" w:rsidRDefault="003F79D2" w:rsidP="003F79D2">
                  <w:pPr>
                    <w:framePr w:hSpace="180" w:wrap="around" w:vAnchor="text" w:hAnchor="margin" w:x="-265" w:y="53"/>
                    <w:autoSpaceDE w:val="0"/>
                    <w:autoSpaceDN w:val="0"/>
                    <w:adjustRightInd w:val="0"/>
                    <w:ind w:right="-20"/>
                    <w:rPr>
                      <w:rFonts w:ascii="Arial" w:hAnsi="Arial" w:cs="Arial"/>
                      <w:b/>
                    </w:rPr>
                  </w:pPr>
                  <w:r>
                    <w:rPr>
                      <w:rFonts w:ascii="Arial" w:hAnsi="Arial" w:cs="Arial"/>
                      <w:b/>
                    </w:rPr>
                    <w:t>06/15/2016</w:t>
                  </w:r>
                </w:p>
              </w:tc>
            </w:tr>
            <w:tr w:rsidR="009F5C05" w14:paraId="35E16DA1" w14:textId="77777777" w:rsidTr="00DD0102">
              <w:trPr>
                <w:trHeight w:val="262"/>
              </w:trPr>
              <w:tc>
                <w:tcPr>
                  <w:tcW w:w="3164" w:type="dxa"/>
                </w:tcPr>
                <w:p w14:paraId="35E16D9E" w14:textId="77777777" w:rsidR="009F5C05" w:rsidRDefault="009F5C05" w:rsidP="003F79D2">
                  <w:pPr>
                    <w:framePr w:hSpace="180" w:wrap="around" w:vAnchor="text" w:hAnchor="margin" w:x="-265" w:y="53"/>
                    <w:autoSpaceDE w:val="0"/>
                    <w:autoSpaceDN w:val="0"/>
                    <w:adjustRightInd w:val="0"/>
                    <w:ind w:right="-20"/>
                    <w:rPr>
                      <w:rFonts w:ascii="Arial" w:hAnsi="Arial" w:cs="Arial"/>
                      <w:b/>
                    </w:rPr>
                  </w:pPr>
                </w:p>
              </w:tc>
              <w:tc>
                <w:tcPr>
                  <w:tcW w:w="3164" w:type="dxa"/>
                </w:tcPr>
                <w:p w14:paraId="35E16D9F" w14:textId="77777777" w:rsidR="009F5C05" w:rsidRDefault="009F5C05" w:rsidP="003F79D2">
                  <w:pPr>
                    <w:framePr w:hSpace="180" w:wrap="around" w:vAnchor="text" w:hAnchor="margin" w:x="-265" w:y="53"/>
                    <w:autoSpaceDE w:val="0"/>
                    <w:autoSpaceDN w:val="0"/>
                    <w:adjustRightInd w:val="0"/>
                    <w:ind w:right="-20"/>
                    <w:rPr>
                      <w:rFonts w:ascii="Arial" w:hAnsi="Arial" w:cs="Arial"/>
                      <w:b/>
                    </w:rPr>
                  </w:pPr>
                </w:p>
              </w:tc>
              <w:tc>
                <w:tcPr>
                  <w:tcW w:w="3164" w:type="dxa"/>
                </w:tcPr>
                <w:p w14:paraId="35E16DA0" w14:textId="77777777" w:rsidR="009F5C05" w:rsidRDefault="009F5C05" w:rsidP="003F79D2">
                  <w:pPr>
                    <w:framePr w:hSpace="180" w:wrap="around" w:vAnchor="text" w:hAnchor="margin" w:x="-265" w:y="53"/>
                    <w:autoSpaceDE w:val="0"/>
                    <w:autoSpaceDN w:val="0"/>
                    <w:adjustRightInd w:val="0"/>
                    <w:ind w:right="-20"/>
                    <w:rPr>
                      <w:rFonts w:ascii="Arial" w:hAnsi="Arial" w:cs="Arial"/>
                      <w:b/>
                    </w:rPr>
                  </w:pPr>
                </w:p>
              </w:tc>
            </w:tr>
          </w:tbl>
          <w:p w14:paraId="35E16DA2" w14:textId="77777777" w:rsidR="009F5C05" w:rsidRPr="00D342C1" w:rsidRDefault="009F5C05" w:rsidP="009F5C05">
            <w:pPr>
              <w:autoSpaceDE w:val="0"/>
              <w:autoSpaceDN w:val="0"/>
              <w:adjustRightInd w:val="0"/>
              <w:spacing w:after="0" w:line="240" w:lineRule="auto"/>
              <w:ind w:right="-20"/>
              <w:rPr>
                <w:rFonts w:ascii="Arial" w:hAnsi="Arial" w:cs="Arial"/>
                <w:b/>
              </w:rPr>
            </w:pPr>
          </w:p>
        </w:tc>
      </w:tr>
    </w:tbl>
    <w:p w14:paraId="35E16DA8" w14:textId="77777777" w:rsidR="00A22F91" w:rsidRDefault="00A22F91"/>
    <w:sectPr w:rsidR="00A22F91" w:rsidSect="00C92217">
      <w:headerReference w:type="default" r:id="rId1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5A45E" w14:textId="77777777" w:rsidR="00403B0C" w:rsidRDefault="00403B0C" w:rsidP="00235C05">
      <w:pPr>
        <w:spacing w:after="0" w:line="240" w:lineRule="auto"/>
      </w:pPr>
      <w:r>
        <w:separator/>
      </w:r>
    </w:p>
  </w:endnote>
  <w:endnote w:type="continuationSeparator" w:id="0">
    <w:p w14:paraId="3100E6B4" w14:textId="77777777" w:rsidR="00403B0C" w:rsidRDefault="00403B0C"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55E08" w14:textId="77777777" w:rsidR="00403B0C" w:rsidRDefault="00403B0C" w:rsidP="00235C05">
      <w:pPr>
        <w:spacing w:after="0" w:line="240" w:lineRule="auto"/>
      </w:pPr>
      <w:r>
        <w:separator/>
      </w:r>
    </w:p>
  </w:footnote>
  <w:footnote w:type="continuationSeparator" w:id="0">
    <w:p w14:paraId="728C4840" w14:textId="77777777" w:rsidR="00403B0C" w:rsidRDefault="00403B0C"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6DAD" w14:textId="77777777" w:rsidR="00713232" w:rsidRDefault="00713232">
    <w:pPr>
      <w:pStyle w:val="Header"/>
    </w:pPr>
  </w:p>
  <w:p w14:paraId="35E16DAE" w14:textId="77777777" w:rsidR="00713232" w:rsidRDefault="00713232">
    <w:pPr>
      <w:pStyle w:val="Header"/>
    </w:pPr>
  </w:p>
  <w:tbl>
    <w:tblPr>
      <w:tblW w:w="5301" w:type="pct"/>
      <w:tblInd w:w="-255" w:type="dxa"/>
      <w:tblLayout w:type="fixed"/>
      <w:tblCellMar>
        <w:left w:w="0" w:type="dxa"/>
        <w:right w:w="0" w:type="dxa"/>
      </w:tblCellMar>
      <w:tblLook w:val="0020" w:firstRow="1" w:lastRow="0" w:firstColumn="0" w:lastColumn="0" w:noHBand="0" w:noVBand="0"/>
    </w:tblPr>
    <w:tblGrid>
      <w:gridCol w:w="2275"/>
      <w:gridCol w:w="3413"/>
      <w:gridCol w:w="1893"/>
      <w:gridCol w:w="2311"/>
    </w:tblGrid>
    <w:tr w:rsidR="00D93242" w:rsidRPr="0024352A" w14:paraId="35E16DB2" w14:textId="77777777" w:rsidTr="002C3055">
      <w:trPr>
        <w:trHeight w:hRule="exact" w:val="674"/>
      </w:trPr>
      <w:tc>
        <w:tcPr>
          <w:tcW w:w="5000" w:type="pct"/>
          <w:gridSpan w:val="4"/>
          <w:tcBorders>
            <w:top w:val="single" w:sz="12" w:space="0" w:color="000000"/>
            <w:left w:val="single" w:sz="12" w:space="0" w:color="000000"/>
            <w:bottom w:val="single" w:sz="12" w:space="0" w:color="000000"/>
            <w:right w:val="single" w:sz="12" w:space="0" w:color="000000"/>
          </w:tcBorders>
        </w:tcPr>
        <w:p w14:paraId="35E16DAF" w14:textId="77777777" w:rsidR="00713232" w:rsidRDefault="00713232" w:rsidP="00DB5B26">
          <w:pPr>
            <w:autoSpaceDE w:val="0"/>
            <w:autoSpaceDN w:val="0"/>
            <w:adjustRightInd w:val="0"/>
            <w:spacing w:before="4" w:after="0" w:line="240" w:lineRule="auto"/>
            <w:ind w:right="-20"/>
            <w:rPr>
              <w:rFonts w:ascii="Arial" w:hAnsi="Arial" w:cs="Arial"/>
              <w:b/>
              <w:bCs/>
              <w:sz w:val="24"/>
              <w:szCs w:val="24"/>
            </w:rPr>
          </w:pPr>
        </w:p>
        <w:p w14:paraId="35E16DB0" w14:textId="77777777" w:rsidR="00713232" w:rsidRPr="0024352A" w:rsidRDefault="00713232" w:rsidP="00DB5B26">
          <w:pPr>
            <w:autoSpaceDE w:val="0"/>
            <w:autoSpaceDN w:val="0"/>
            <w:adjustRightInd w:val="0"/>
            <w:spacing w:before="4" w:after="0" w:line="240" w:lineRule="auto"/>
            <w:ind w:right="-20"/>
            <w:rPr>
              <w:rFonts w:ascii="Arial" w:hAnsi="Arial" w:cs="Arial"/>
              <w:b/>
              <w:bCs/>
              <w:sz w:val="24"/>
              <w:szCs w:val="24"/>
            </w:rPr>
          </w:pPr>
          <w:r w:rsidRPr="0024352A">
            <w:rPr>
              <w:rFonts w:ascii="Arial" w:hAnsi="Arial" w:cs="Arial"/>
              <w:b/>
              <w:bCs/>
              <w:sz w:val="24"/>
              <w:szCs w:val="24"/>
            </w:rPr>
            <w:t>Standard O</w:t>
          </w:r>
          <w:r>
            <w:rPr>
              <w:rFonts w:ascii="Arial" w:hAnsi="Arial" w:cs="Arial"/>
              <w:b/>
              <w:bCs/>
              <w:sz w:val="24"/>
              <w:szCs w:val="24"/>
            </w:rPr>
            <w:t>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35E16DB1" w14:textId="77777777" w:rsidR="00713232" w:rsidRPr="0024352A" w:rsidRDefault="00713232" w:rsidP="00DB5B26">
          <w:pPr>
            <w:autoSpaceDE w:val="0"/>
            <w:autoSpaceDN w:val="0"/>
            <w:adjustRightInd w:val="0"/>
            <w:spacing w:before="4" w:after="0" w:line="240" w:lineRule="auto"/>
            <w:ind w:right="-20"/>
            <w:rPr>
              <w:rFonts w:ascii="Arial" w:hAnsi="Arial" w:cs="Arial"/>
              <w:b/>
              <w:bCs/>
            </w:rPr>
          </w:pPr>
        </w:p>
      </w:tc>
    </w:tr>
    <w:tr w:rsidR="00D93242" w:rsidRPr="0059397E" w14:paraId="35E16DB6" w14:textId="77777777" w:rsidTr="00F96CFC">
      <w:trPr>
        <w:trHeight w:hRule="exact" w:val="888"/>
      </w:trPr>
      <w:tc>
        <w:tcPr>
          <w:tcW w:w="1150" w:type="pct"/>
          <w:tcBorders>
            <w:top w:val="single" w:sz="12" w:space="0" w:color="000000"/>
            <w:left w:val="single" w:sz="12" w:space="0" w:color="000000"/>
            <w:bottom w:val="single" w:sz="12" w:space="0" w:color="000000"/>
            <w:right w:val="single" w:sz="12" w:space="0" w:color="000000"/>
          </w:tcBorders>
        </w:tcPr>
        <w:p w14:paraId="35E16DB3" w14:textId="169E9539" w:rsidR="00713232" w:rsidRPr="0024352A" w:rsidRDefault="00533763" w:rsidP="00533763">
          <w:pPr>
            <w:autoSpaceDE w:val="0"/>
            <w:autoSpaceDN w:val="0"/>
            <w:adjustRightInd w:val="0"/>
            <w:spacing w:before="65" w:after="0" w:line="240" w:lineRule="auto"/>
            <w:ind w:left="413" w:right="-20"/>
            <w:rPr>
              <w:rFonts w:ascii="Arial" w:hAnsi="Arial" w:cs="Arial"/>
            </w:rPr>
          </w:pPr>
          <w:r>
            <w:rPr>
              <w:rFonts w:ascii="Arial" w:hAnsi="Arial" w:cs="Arial"/>
              <w:noProof/>
            </w:rPr>
            <w:drawing>
              <wp:inline distT="0" distB="0" distL="0" distR="0" wp14:anchorId="35E16DC1" wp14:editId="5AE1EF97">
                <wp:extent cx="876300" cy="55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964" r="-31482"/>
                        <a:stretch/>
                      </pic:blipFill>
                      <pic:spPr bwMode="auto">
                        <a:xfrm>
                          <a:off x="0" y="0"/>
                          <a:ext cx="901120" cy="5726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50" w:type="pct"/>
          <w:gridSpan w:val="3"/>
          <w:tcBorders>
            <w:top w:val="single" w:sz="12" w:space="0" w:color="000000"/>
            <w:left w:val="single" w:sz="12" w:space="0" w:color="000000"/>
            <w:bottom w:val="single" w:sz="12" w:space="0" w:color="000000"/>
            <w:right w:val="single" w:sz="12" w:space="0" w:color="000000"/>
          </w:tcBorders>
        </w:tcPr>
        <w:p w14:paraId="35E16DB4" w14:textId="77777777" w:rsidR="00713232" w:rsidRPr="0059397E" w:rsidRDefault="00713232" w:rsidP="00032043">
          <w:pPr>
            <w:autoSpaceDE w:val="0"/>
            <w:autoSpaceDN w:val="0"/>
            <w:adjustRightInd w:val="0"/>
            <w:spacing w:before="4" w:after="0" w:line="240" w:lineRule="auto"/>
            <w:ind w:right="-20"/>
            <w:jc w:val="center"/>
            <w:rPr>
              <w:rFonts w:ascii="Arial" w:hAnsi="Arial" w:cs="Arial"/>
              <w:b/>
              <w:bCs/>
              <w:sz w:val="24"/>
              <w:szCs w:val="24"/>
            </w:rPr>
          </w:pPr>
        </w:p>
        <w:p w14:paraId="35E16DB5" w14:textId="77777777" w:rsidR="00713232" w:rsidRPr="00533763" w:rsidRDefault="0090296E" w:rsidP="00032043">
          <w:pPr>
            <w:autoSpaceDE w:val="0"/>
            <w:autoSpaceDN w:val="0"/>
            <w:adjustRightInd w:val="0"/>
            <w:spacing w:after="0" w:line="240" w:lineRule="auto"/>
            <w:ind w:right="-20"/>
            <w:jc w:val="center"/>
            <w:rPr>
              <w:rFonts w:ascii="Arial" w:hAnsi="Arial" w:cs="Arial"/>
              <w:b/>
              <w:sz w:val="24"/>
              <w:szCs w:val="24"/>
            </w:rPr>
          </w:pPr>
          <w:r>
            <w:rPr>
              <w:rFonts w:ascii="Arial" w:hAnsi="Arial" w:cs="Arial"/>
              <w:b/>
              <w:sz w:val="24"/>
              <w:szCs w:val="24"/>
            </w:rPr>
            <w:t>CLINICAL STUDY CONDUCT</w:t>
          </w:r>
        </w:p>
      </w:tc>
    </w:tr>
    <w:tr w:rsidR="004C4948" w:rsidRPr="0024352A" w14:paraId="35E16DBF" w14:textId="77777777" w:rsidTr="002C3055">
      <w:trPr>
        <w:trHeight w:hRule="exact" w:val="570"/>
      </w:trPr>
      <w:tc>
        <w:tcPr>
          <w:tcW w:w="1150" w:type="pct"/>
          <w:tcBorders>
            <w:top w:val="single" w:sz="12" w:space="0" w:color="000000"/>
            <w:left w:val="single" w:sz="12" w:space="0" w:color="000000"/>
            <w:bottom w:val="single" w:sz="12" w:space="0" w:color="000000"/>
            <w:right w:val="single" w:sz="12" w:space="0" w:color="000000"/>
          </w:tcBorders>
          <w:vAlign w:val="bottom"/>
        </w:tcPr>
        <w:p w14:paraId="35E16DBB" w14:textId="517EEDC9" w:rsidR="00713232" w:rsidRPr="0024352A" w:rsidRDefault="00713232" w:rsidP="00B04FC2">
          <w:pPr>
            <w:autoSpaceDE w:val="0"/>
            <w:autoSpaceDN w:val="0"/>
            <w:adjustRightInd w:val="0"/>
            <w:spacing w:before="8" w:after="0" w:line="240" w:lineRule="auto"/>
            <w:ind w:right="-20"/>
            <w:rPr>
              <w:rFonts w:ascii="Arial" w:hAnsi="Arial" w:cs="Arial"/>
            </w:rPr>
          </w:pPr>
          <w:r w:rsidRPr="0024352A">
            <w:rPr>
              <w:rFonts w:ascii="Arial" w:hAnsi="Arial" w:cs="Arial"/>
              <w:b/>
              <w:bCs/>
              <w:spacing w:val="1"/>
            </w:rPr>
            <w:t xml:space="preserve">SOP#: </w:t>
          </w:r>
          <w:r w:rsidR="00CA0A36">
            <w:rPr>
              <w:rFonts w:ascii="Arial" w:hAnsi="Arial" w:cs="Arial"/>
              <w:b/>
              <w:bCs/>
              <w:spacing w:val="1"/>
            </w:rPr>
            <w:t>1</w:t>
          </w:r>
          <w:r w:rsidRPr="0024352A">
            <w:rPr>
              <w:rFonts w:ascii="Arial" w:hAnsi="Arial" w:cs="Arial"/>
              <w:b/>
              <w:bCs/>
              <w:spacing w:val="1"/>
            </w:rPr>
            <w:t>0</w:t>
          </w:r>
          <w:r w:rsidR="0035341F">
            <w:rPr>
              <w:rFonts w:ascii="Arial" w:hAnsi="Arial" w:cs="Arial"/>
              <w:b/>
              <w:bCs/>
              <w:spacing w:val="1"/>
            </w:rPr>
            <w:t>4</w:t>
          </w:r>
        </w:p>
      </w:tc>
      <w:tc>
        <w:tcPr>
          <w:tcW w:w="1725" w:type="pct"/>
          <w:tcBorders>
            <w:top w:val="single" w:sz="12" w:space="0" w:color="000000"/>
            <w:left w:val="single" w:sz="12" w:space="0" w:color="000000"/>
            <w:bottom w:val="single" w:sz="12" w:space="0" w:color="000000"/>
            <w:right w:val="single" w:sz="12" w:space="0" w:color="000000"/>
          </w:tcBorders>
          <w:vAlign w:val="bottom"/>
        </w:tcPr>
        <w:p w14:paraId="35E16DBC" w14:textId="7DED7E3D" w:rsidR="002C3055" w:rsidRPr="00F96CFC" w:rsidRDefault="00713232" w:rsidP="00B04FC2">
          <w:pPr>
            <w:autoSpaceDE w:val="0"/>
            <w:autoSpaceDN w:val="0"/>
            <w:adjustRightInd w:val="0"/>
            <w:spacing w:before="18" w:after="0" w:line="240" w:lineRule="auto"/>
            <w:ind w:right="-20"/>
            <w:rPr>
              <w:rFonts w:ascii="Arial" w:hAnsi="Arial" w:cs="Arial"/>
              <w:b/>
              <w:bCs/>
              <w:spacing w:val="24"/>
            </w:rPr>
          </w:pPr>
          <w:r>
            <w:rPr>
              <w:rFonts w:ascii="Arial" w:hAnsi="Arial" w:cs="Arial"/>
              <w:b/>
              <w:bCs/>
              <w:spacing w:val="2"/>
            </w:rPr>
            <w:t>Effective Date</w:t>
          </w:r>
          <w:r w:rsidRPr="0024352A">
            <w:rPr>
              <w:rFonts w:ascii="Arial" w:hAnsi="Arial" w:cs="Arial"/>
              <w:b/>
              <w:bCs/>
            </w:rPr>
            <w:t>:</w:t>
          </w:r>
          <w:r w:rsidRPr="0024352A">
            <w:rPr>
              <w:rFonts w:ascii="Arial" w:hAnsi="Arial" w:cs="Arial"/>
              <w:b/>
              <w:bCs/>
              <w:spacing w:val="24"/>
            </w:rPr>
            <w:t xml:space="preserve"> </w:t>
          </w:r>
          <w:r w:rsidR="003F79D2">
            <w:rPr>
              <w:rFonts w:ascii="Arial" w:hAnsi="Arial" w:cs="Arial"/>
              <w:b/>
              <w:bCs/>
              <w:spacing w:val="24"/>
            </w:rPr>
            <w:t>06/01/2016</w:t>
          </w:r>
        </w:p>
      </w:tc>
      <w:tc>
        <w:tcPr>
          <w:tcW w:w="957" w:type="pct"/>
          <w:tcBorders>
            <w:top w:val="single" w:sz="12" w:space="0" w:color="000000"/>
            <w:left w:val="single" w:sz="12" w:space="0" w:color="000000"/>
            <w:bottom w:val="single" w:sz="12" w:space="0" w:color="000000"/>
            <w:right w:val="single" w:sz="12" w:space="0" w:color="000000"/>
          </w:tcBorders>
          <w:vAlign w:val="bottom"/>
        </w:tcPr>
        <w:p w14:paraId="35E16DBD" w14:textId="77777777" w:rsidR="00713232" w:rsidRPr="0024352A" w:rsidRDefault="00713232" w:rsidP="00B04FC2">
          <w:pPr>
            <w:autoSpaceDE w:val="0"/>
            <w:autoSpaceDN w:val="0"/>
            <w:adjustRightInd w:val="0"/>
            <w:spacing w:before="18" w:after="0" w:line="240" w:lineRule="auto"/>
            <w:ind w:right="-20"/>
            <w:rPr>
              <w:rFonts w:ascii="Arial" w:hAnsi="Arial" w:cs="Arial"/>
            </w:rPr>
          </w:pPr>
          <w:r w:rsidRPr="0024352A">
            <w:rPr>
              <w:rFonts w:ascii="Arial" w:hAnsi="Arial" w:cs="Arial"/>
              <w:b/>
              <w:bCs/>
              <w:spacing w:val="2"/>
            </w:rPr>
            <w:t>V</w:t>
          </w:r>
          <w:r w:rsidRPr="0024352A">
            <w:rPr>
              <w:rFonts w:ascii="Arial" w:hAnsi="Arial" w:cs="Arial"/>
              <w:b/>
              <w:bCs/>
              <w:spacing w:val="1"/>
            </w:rPr>
            <w:t>ersio</w:t>
          </w:r>
          <w:r w:rsidRPr="0024352A">
            <w:rPr>
              <w:rFonts w:ascii="Arial" w:hAnsi="Arial" w:cs="Arial"/>
              <w:b/>
              <w:bCs/>
            </w:rPr>
            <w:t>n</w:t>
          </w:r>
          <w:r w:rsidRPr="00974E8F">
            <w:rPr>
              <w:rFonts w:ascii="Arial" w:hAnsi="Arial" w:cs="Arial"/>
              <w:b/>
              <w:bCs/>
              <w:spacing w:val="27"/>
            </w:rPr>
            <w:t xml:space="preserve"> </w:t>
          </w:r>
          <w:r w:rsidRPr="00974E8F">
            <w:rPr>
              <w:rFonts w:ascii="Arial" w:hAnsi="Arial" w:cs="Arial"/>
              <w:b/>
              <w:spacing w:val="1"/>
            </w:rPr>
            <w:t>#</w:t>
          </w:r>
          <w:r w:rsidRPr="00974E8F">
            <w:rPr>
              <w:rFonts w:ascii="Arial" w:hAnsi="Arial" w:cs="Arial"/>
              <w:b/>
            </w:rPr>
            <w:t>:</w:t>
          </w:r>
          <w:r w:rsidRPr="00974E8F">
            <w:rPr>
              <w:rFonts w:ascii="Arial" w:hAnsi="Arial" w:cs="Arial"/>
              <w:b/>
              <w:spacing w:val="8"/>
            </w:rPr>
            <w:t xml:space="preserve"> </w:t>
          </w:r>
          <w:r w:rsidRPr="00974E8F">
            <w:rPr>
              <w:rFonts w:ascii="Arial" w:hAnsi="Arial" w:cs="Arial"/>
              <w:b/>
              <w:w w:val="104"/>
            </w:rPr>
            <w:t>1</w:t>
          </w:r>
          <w:r w:rsidR="009F5C05">
            <w:rPr>
              <w:rFonts w:ascii="Arial" w:hAnsi="Arial" w:cs="Arial"/>
              <w:b/>
              <w:w w:val="104"/>
            </w:rPr>
            <w:t>.0</w:t>
          </w:r>
        </w:p>
      </w:tc>
      <w:tc>
        <w:tcPr>
          <w:tcW w:w="1168" w:type="pct"/>
          <w:tcBorders>
            <w:top w:val="single" w:sz="12" w:space="0" w:color="000000"/>
            <w:left w:val="single" w:sz="12" w:space="0" w:color="000000"/>
            <w:bottom w:val="single" w:sz="12" w:space="0" w:color="000000"/>
            <w:right w:val="single" w:sz="12" w:space="0" w:color="000000"/>
          </w:tcBorders>
          <w:vAlign w:val="bottom"/>
        </w:tcPr>
        <w:p w14:paraId="35E16DBE" w14:textId="77777777" w:rsidR="00713232" w:rsidRPr="0024352A" w:rsidRDefault="00713232" w:rsidP="008C7460">
          <w:pPr>
            <w:autoSpaceDE w:val="0"/>
            <w:autoSpaceDN w:val="0"/>
            <w:adjustRightInd w:val="0"/>
            <w:spacing w:before="18" w:after="0" w:line="240" w:lineRule="auto"/>
            <w:ind w:right="-20"/>
            <w:rPr>
              <w:rFonts w:ascii="Arial" w:hAnsi="Arial" w:cs="Arial"/>
            </w:rPr>
          </w:pPr>
          <w:r>
            <w:rPr>
              <w:rFonts w:ascii="Arial" w:hAnsi="Arial" w:cs="Arial"/>
              <w:b/>
              <w:bCs/>
              <w:spacing w:val="2"/>
            </w:rPr>
            <w:t xml:space="preserve">Page: </w:t>
          </w:r>
          <w:r w:rsidR="00B04FC2" w:rsidRPr="00B04FC2">
            <w:rPr>
              <w:rFonts w:ascii="Arial" w:hAnsi="Arial" w:cs="Arial"/>
              <w:b/>
              <w:bCs/>
              <w:spacing w:val="2"/>
            </w:rPr>
            <w:t xml:space="preserve">Page </w:t>
          </w:r>
          <w:r w:rsidR="00645DE8" w:rsidRPr="00B04FC2">
            <w:rPr>
              <w:rFonts w:ascii="Arial" w:hAnsi="Arial" w:cs="Arial"/>
              <w:b/>
              <w:bCs/>
              <w:spacing w:val="2"/>
            </w:rPr>
            <w:fldChar w:fldCharType="begin"/>
          </w:r>
          <w:r w:rsidR="00B04FC2" w:rsidRPr="00B04FC2">
            <w:rPr>
              <w:rFonts w:ascii="Arial" w:hAnsi="Arial" w:cs="Arial"/>
              <w:b/>
              <w:bCs/>
              <w:spacing w:val="2"/>
            </w:rPr>
            <w:instrText xml:space="preserve"> PAGE  \* Arabic  \* MERGEFORMAT </w:instrText>
          </w:r>
          <w:r w:rsidR="00645DE8" w:rsidRPr="00B04FC2">
            <w:rPr>
              <w:rFonts w:ascii="Arial" w:hAnsi="Arial" w:cs="Arial"/>
              <w:b/>
              <w:bCs/>
              <w:spacing w:val="2"/>
            </w:rPr>
            <w:fldChar w:fldCharType="separate"/>
          </w:r>
          <w:r w:rsidR="003F79D2">
            <w:rPr>
              <w:rFonts w:ascii="Arial" w:hAnsi="Arial" w:cs="Arial"/>
              <w:b/>
              <w:bCs/>
              <w:noProof/>
              <w:spacing w:val="2"/>
            </w:rPr>
            <w:t>5</w:t>
          </w:r>
          <w:r w:rsidR="00645DE8" w:rsidRPr="00B04FC2">
            <w:rPr>
              <w:rFonts w:ascii="Arial" w:hAnsi="Arial" w:cs="Arial"/>
              <w:b/>
              <w:bCs/>
              <w:spacing w:val="2"/>
            </w:rPr>
            <w:fldChar w:fldCharType="end"/>
          </w:r>
          <w:r w:rsidR="00B04FC2" w:rsidRPr="00B04FC2">
            <w:rPr>
              <w:rFonts w:ascii="Arial" w:hAnsi="Arial" w:cs="Arial"/>
              <w:b/>
              <w:bCs/>
              <w:spacing w:val="2"/>
            </w:rPr>
            <w:t xml:space="preserve"> of </w:t>
          </w:r>
          <w:r w:rsidR="009F5C05">
            <w:rPr>
              <w:rFonts w:ascii="Arial" w:hAnsi="Arial" w:cs="Arial"/>
              <w:b/>
              <w:bCs/>
              <w:spacing w:val="2"/>
            </w:rPr>
            <w:t>5</w:t>
          </w:r>
        </w:p>
      </w:tc>
    </w:tr>
  </w:tbl>
  <w:p w14:paraId="35E16DC0" w14:textId="77777777" w:rsidR="00713232" w:rsidRDefault="00713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8AA"/>
    <w:multiLevelType w:val="hybridMultilevel"/>
    <w:tmpl w:val="2DB616B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nsid w:val="04667215"/>
    <w:multiLevelType w:val="hybridMultilevel"/>
    <w:tmpl w:val="EC1C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39F3"/>
    <w:multiLevelType w:val="hybridMultilevel"/>
    <w:tmpl w:val="E38E58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65F1C34"/>
    <w:multiLevelType w:val="hybridMultilevel"/>
    <w:tmpl w:val="3A0C2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BD231A"/>
    <w:multiLevelType w:val="hybridMultilevel"/>
    <w:tmpl w:val="3432B864"/>
    <w:lvl w:ilvl="0" w:tplc="C4604FC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ABC79ED"/>
    <w:multiLevelType w:val="hybridMultilevel"/>
    <w:tmpl w:val="99306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DC20EEB"/>
    <w:multiLevelType w:val="hybridMultilevel"/>
    <w:tmpl w:val="3F46B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623F62"/>
    <w:multiLevelType w:val="hybridMultilevel"/>
    <w:tmpl w:val="ED509D48"/>
    <w:lvl w:ilvl="0" w:tplc="76AAF7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1651B"/>
    <w:multiLevelType w:val="hybridMultilevel"/>
    <w:tmpl w:val="0876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EF5CBC"/>
    <w:multiLevelType w:val="hybridMultilevel"/>
    <w:tmpl w:val="A3D6F71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19712F86"/>
    <w:multiLevelType w:val="hybridMultilevel"/>
    <w:tmpl w:val="6F28EB4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1AE75895"/>
    <w:multiLevelType w:val="hybridMultilevel"/>
    <w:tmpl w:val="E2742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7517AB"/>
    <w:multiLevelType w:val="hybridMultilevel"/>
    <w:tmpl w:val="BEF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B1DF6"/>
    <w:multiLevelType w:val="multilevel"/>
    <w:tmpl w:val="F5C0684C"/>
    <w:lvl w:ilvl="0">
      <w:start w:val="1"/>
      <w:numFmt w:val="decimal"/>
      <w:lvlText w:val="%1."/>
      <w:lvlJc w:val="left"/>
      <w:pPr>
        <w:ind w:left="1440" w:hanging="360"/>
      </w:pPr>
      <w:rPr>
        <w:b/>
      </w:rPr>
    </w:lvl>
    <w:lvl w:ilvl="1">
      <w:start w:val="1"/>
      <w:numFmt w:val="decimal"/>
      <w:isLgl/>
      <w:lvlText w:val="%1.%2."/>
      <w:lvlJc w:val="left"/>
      <w:pPr>
        <w:ind w:left="189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4">
    <w:nsid w:val="2B45304E"/>
    <w:multiLevelType w:val="hybridMultilevel"/>
    <w:tmpl w:val="26F4A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4D3030"/>
    <w:multiLevelType w:val="hybridMultilevel"/>
    <w:tmpl w:val="98B87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C405F"/>
    <w:multiLevelType w:val="hybridMultilevel"/>
    <w:tmpl w:val="9210F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760482"/>
    <w:multiLevelType w:val="hybridMultilevel"/>
    <w:tmpl w:val="1836589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nsid w:val="40F24F7E"/>
    <w:multiLevelType w:val="hybridMultilevel"/>
    <w:tmpl w:val="E33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60DE0"/>
    <w:multiLevelType w:val="hybridMultilevel"/>
    <w:tmpl w:val="689A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C06C5"/>
    <w:multiLevelType w:val="hybridMultilevel"/>
    <w:tmpl w:val="D4A69F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34AD0"/>
    <w:multiLevelType w:val="hybridMultilevel"/>
    <w:tmpl w:val="85C09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676998"/>
    <w:multiLevelType w:val="hybridMultilevel"/>
    <w:tmpl w:val="7B1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F465D"/>
    <w:multiLevelType w:val="multilevel"/>
    <w:tmpl w:val="BD9CC462"/>
    <w:lvl w:ilvl="0">
      <w:start w:val="1"/>
      <w:numFmt w:val="decimal"/>
      <w:lvlText w:val="%1."/>
      <w:lvlJc w:val="left"/>
      <w:pPr>
        <w:ind w:left="1440" w:hanging="360"/>
      </w:pPr>
      <w:rPr>
        <w:b/>
      </w:rPr>
    </w:lvl>
    <w:lvl w:ilvl="1">
      <w:start w:val="1"/>
      <w:numFmt w:val="decimal"/>
      <w:isLgl/>
      <w:lvlText w:val="%1.%2."/>
      <w:lvlJc w:val="left"/>
      <w:pPr>
        <w:ind w:left="189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4">
    <w:nsid w:val="51F62231"/>
    <w:multiLevelType w:val="hybridMultilevel"/>
    <w:tmpl w:val="D04C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B91653"/>
    <w:multiLevelType w:val="hybridMultilevel"/>
    <w:tmpl w:val="45729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FF378C"/>
    <w:multiLevelType w:val="hybridMultilevel"/>
    <w:tmpl w:val="69426D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61B07644"/>
    <w:multiLevelType w:val="multilevel"/>
    <w:tmpl w:val="B002BEA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nsid w:val="626E7413"/>
    <w:multiLevelType w:val="multilevel"/>
    <w:tmpl w:val="8922554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387031E"/>
    <w:multiLevelType w:val="hybridMultilevel"/>
    <w:tmpl w:val="6CFED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7B3B17"/>
    <w:multiLevelType w:val="hybridMultilevel"/>
    <w:tmpl w:val="D95644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D2158"/>
    <w:multiLevelType w:val="multilevel"/>
    <w:tmpl w:val="5A84F20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D4675DA"/>
    <w:multiLevelType w:val="hybridMultilevel"/>
    <w:tmpl w:val="04E64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5C1A17"/>
    <w:multiLevelType w:val="hybridMultilevel"/>
    <w:tmpl w:val="46EC3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F325B7"/>
    <w:multiLevelType w:val="hybridMultilevel"/>
    <w:tmpl w:val="3B9E7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474CE5"/>
    <w:multiLevelType w:val="hybridMultilevel"/>
    <w:tmpl w:val="0C580A58"/>
    <w:lvl w:ilvl="0" w:tplc="E9A4C4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7479285C"/>
    <w:multiLevelType w:val="hybridMultilevel"/>
    <w:tmpl w:val="EC3C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B50AA3"/>
    <w:multiLevelType w:val="hybridMultilevel"/>
    <w:tmpl w:val="7600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54B9F"/>
    <w:multiLevelType w:val="hybridMultilevel"/>
    <w:tmpl w:val="06183A48"/>
    <w:lvl w:ilvl="0" w:tplc="97A88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F4945"/>
    <w:multiLevelType w:val="hybridMultilevel"/>
    <w:tmpl w:val="28549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7370B4"/>
    <w:multiLevelType w:val="hybridMultilevel"/>
    <w:tmpl w:val="CFC8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A10F87"/>
    <w:multiLevelType w:val="hybridMultilevel"/>
    <w:tmpl w:val="01F802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5"/>
  </w:num>
  <w:num w:numId="4">
    <w:abstractNumId w:val="17"/>
  </w:num>
  <w:num w:numId="5">
    <w:abstractNumId w:val="26"/>
  </w:num>
  <w:num w:numId="6">
    <w:abstractNumId w:val="10"/>
  </w:num>
  <w:num w:numId="7">
    <w:abstractNumId w:val="11"/>
  </w:num>
  <w:num w:numId="8">
    <w:abstractNumId w:val="29"/>
  </w:num>
  <w:num w:numId="9">
    <w:abstractNumId w:val="15"/>
  </w:num>
  <w:num w:numId="10">
    <w:abstractNumId w:val="25"/>
  </w:num>
  <w:num w:numId="11">
    <w:abstractNumId w:val="14"/>
  </w:num>
  <w:num w:numId="12">
    <w:abstractNumId w:val="0"/>
  </w:num>
  <w:num w:numId="13">
    <w:abstractNumId w:val="16"/>
  </w:num>
  <w:num w:numId="14">
    <w:abstractNumId w:val="2"/>
  </w:num>
  <w:num w:numId="15">
    <w:abstractNumId w:val="18"/>
  </w:num>
  <w:num w:numId="16">
    <w:abstractNumId w:val="35"/>
  </w:num>
  <w:num w:numId="17">
    <w:abstractNumId w:val="9"/>
  </w:num>
  <w:num w:numId="18">
    <w:abstractNumId w:val="1"/>
  </w:num>
  <w:num w:numId="19">
    <w:abstractNumId w:val="36"/>
  </w:num>
  <w:num w:numId="20">
    <w:abstractNumId w:val="8"/>
  </w:num>
  <w:num w:numId="21">
    <w:abstractNumId w:val="33"/>
  </w:num>
  <w:num w:numId="22">
    <w:abstractNumId w:val="3"/>
  </w:num>
  <w:num w:numId="23">
    <w:abstractNumId w:val="39"/>
  </w:num>
  <w:num w:numId="24">
    <w:abstractNumId w:val="40"/>
  </w:num>
  <w:num w:numId="25">
    <w:abstractNumId w:val="24"/>
  </w:num>
  <w:num w:numId="26">
    <w:abstractNumId w:val="21"/>
  </w:num>
  <w:num w:numId="27">
    <w:abstractNumId w:val="32"/>
  </w:num>
  <w:num w:numId="28">
    <w:abstractNumId w:val="22"/>
  </w:num>
  <w:num w:numId="29">
    <w:abstractNumId w:val="4"/>
  </w:num>
  <w:num w:numId="30">
    <w:abstractNumId w:val="19"/>
  </w:num>
  <w:num w:numId="31">
    <w:abstractNumId w:val="38"/>
  </w:num>
  <w:num w:numId="32">
    <w:abstractNumId w:val="30"/>
  </w:num>
  <w:num w:numId="33">
    <w:abstractNumId w:val="20"/>
  </w:num>
  <w:num w:numId="34">
    <w:abstractNumId w:val="34"/>
  </w:num>
  <w:num w:numId="35">
    <w:abstractNumId w:val="7"/>
  </w:num>
  <w:num w:numId="36">
    <w:abstractNumId w:val="41"/>
  </w:num>
  <w:num w:numId="37">
    <w:abstractNumId w:val="23"/>
  </w:num>
  <w:num w:numId="38">
    <w:abstractNumId w:val="6"/>
  </w:num>
  <w:num w:numId="39">
    <w:abstractNumId w:val="13"/>
  </w:num>
  <w:num w:numId="40">
    <w:abstractNumId w:val="31"/>
  </w:num>
  <w:num w:numId="41">
    <w:abstractNumId w:val="28"/>
  </w:num>
  <w:num w:numId="4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5534"/>
    <w:rsid w:val="00032043"/>
    <w:rsid w:val="00036FC5"/>
    <w:rsid w:val="00044961"/>
    <w:rsid w:val="00045A4C"/>
    <w:rsid w:val="00055199"/>
    <w:rsid w:val="000554E6"/>
    <w:rsid w:val="00056156"/>
    <w:rsid w:val="00085DF3"/>
    <w:rsid w:val="000A4391"/>
    <w:rsid w:val="000B5D67"/>
    <w:rsid w:val="000C6F5D"/>
    <w:rsid w:val="000D44E8"/>
    <w:rsid w:val="000E0857"/>
    <w:rsid w:val="000E270B"/>
    <w:rsid w:val="000E2C26"/>
    <w:rsid w:val="001414C7"/>
    <w:rsid w:val="001519F7"/>
    <w:rsid w:val="001520D8"/>
    <w:rsid w:val="001520DC"/>
    <w:rsid w:val="00167904"/>
    <w:rsid w:val="001720CE"/>
    <w:rsid w:val="001733FC"/>
    <w:rsid w:val="00177F5E"/>
    <w:rsid w:val="001932C3"/>
    <w:rsid w:val="001A559D"/>
    <w:rsid w:val="001B0AFE"/>
    <w:rsid w:val="001C0691"/>
    <w:rsid w:val="001C1C19"/>
    <w:rsid w:val="001C4FD7"/>
    <w:rsid w:val="001C5268"/>
    <w:rsid w:val="001D5E87"/>
    <w:rsid w:val="001E325C"/>
    <w:rsid w:val="001F007B"/>
    <w:rsid w:val="001F04A6"/>
    <w:rsid w:val="001F7006"/>
    <w:rsid w:val="00204BF3"/>
    <w:rsid w:val="0021392B"/>
    <w:rsid w:val="00223926"/>
    <w:rsid w:val="00226965"/>
    <w:rsid w:val="00235C05"/>
    <w:rsid w:val="00237202"/>
    <w:rsid w:val="0024352A"/>
    <w:rsid w:val="00245AA2"/>
    <w:rsid w:val="002551DF"/>
    <w:rsid w:val="0025727A"/>
    <w:rsid w:val="00263ABF"/>
    <w:rsid w:val="00265CF7"/>
    <w:rsid w:val="00266AE4"/>
    <w:rsid w:val="00271673"/>
    <w:rsid w:val="002807EB"/>
    <w:rsid w:val="00283AEF"/>
    <w:rsid w:val="00286E99"/>
    <w:rsid w:val="00287B94"/>
    <w:rsid w:val="00293B62"/>
    <w:rsid w:val="00294DF3"/>
    <w:rsid w:val="00296EC3"/>
    <w:rsid w:val="002A1E18"/>
    <w:rsid w:val="002A49E6"/>
    <w:rsid w:val="002A6CC8"/>
    <w:rsid w:val="002C3055"/>
    <w:rsid w:val="002C546B"/>
    <w:rsid w:val="002C6C9F"/>
    <w:rsid w:val="002C7F10"/>
    <w:rsid w:val="002D0611"/>
    <w:rsid w:val="002D282C"/>
    <w:rsid w:val="002D6816"/>
    <w:rsid w:val="002E0E56"/>
    <w:rsid w:val="002F633D"/>
    <w:rsid w:val="0030363E"/>
    <w:rsid w:val="00305876"/>
    <w:rsid w:val="003123FD"/>
    <w:rsid w:val="0031535B"/>
    <w:rsid w:val="00317F00"/>
    <w:rsid w:val="00325E5A"/>
    <w:rsid w:val="003268EF"/>
    <w:rsid w:val="0032712D"/>
    <w:rsid w:val="003315FB"/>
    <w:rsid w:val="00345B2E"/>
    <w:rsid w:val="00351C11"/>
    <w:rsid w:val="0035341F"/>
    <w:rsid w:val="00354EEA"/>
    <w:rsid w:val="00355088"/>
    <w:rsid w:val="00356D09"/>
    <w:rsid w:val="00367B75"/>
    <w:rsid w:val="00376AA3"/>
    <w:rsid w:val="00377489"/>
    <w:rsid w:val="00387390"/>
    <w:rsid w:val="0038774F"/>
    <w:rsid w:val="00395AFA"/>
    <w:rsid w:val="00396D4B"/>
    <w:rsid w:val="003A21C9"/>
    <w:rsid w:val="003A3D79"/>
    <w:rsid w:val="003A4B2D"/>
    <w:rsid w:val="003B3F0B"/>
    <w:rsid w:val="003B4D0C"/>
    <w:rsid w:val="003C07E3"/>
    <w:rsid w:val="003C79C0"/>
    <w:rsid w:val="003D4712"/>
    <w:rsid w:val="003F6A8D"/>
    <w:rsid w:val="003F7227"/>
    <w:rsid w:val="003F79D2"/>
    <w:rsid w:val="0040140B"/>
    <w:rsid w:val="00403B0C"/>
    <w:rsid w:val="0041122D"/>
    <w:rsid w:val="0041391A"/>
    <w:rsid w:val="00425D2E"/>
    <w:rsid w:val="00433679"/>
    <w:rsid w:val="004355AD"/>
    <w:rsid w:val="00457BB3"/>
    <w:rsid w:val="00461FC2"/>
    <w:rsid w:val="0046238D"/>
    <w:rsid w:val="004832E6"/>
    <w:rsid w:val="00490626"/>
    <w:rsid w:val="00494EE5"/>
    <w:rsid w:val="004A4C11"/>
    <w:rsid w:val="004A52B9"/>
    <w:rsid w:val="004B524E"/>
    <w:rsid w:val="004C0A4A"/>
    <w:rsid w:val="004C4029"/>
    <w:rsid w:val="004C4948"/>
    <w:rsid w:val="004C55C3"/>
    <w:rsid w:val="004C60EE"/>
    <w:rsid w:val="004C668C"/>
    <w:rsid w:val="004D572C"/>
    <w:rsid w:val="004D7770"/>
    <w:rsid w:val="004F3272"/>
    <w:rsid w:val="004F7BC1"/>
    <w:rsid w:val="005004D9"/>
    <w:rsid w:val="00514483"/>
    <w:rsid w:val="00516FFB"/>
    <w:rsid w:val="00525889"/>
    <w:rsid w:val="00533763"/>
    <w:rsid w:val="00542B31"/>
    <w:rsid w:val="005502AE"/>
    <w:rsid w:val="0055577E"/>
    <w:rsid w:val="005557E2"/>
    <w:rsid w:val="00560777"/>
    <w:rsid w:val="00565E68"/>
    <w:rsid w:val="00567CDE"/>
    <w:rsid w:val="00571633"/>
    <w:rsid w:val="005914F2"/>
    <w:rsid w:val="00592518"/>
    <w:rsid w:val="0059397E"/>
    <w:rsid w:val="00593CF2"/>
    <w:rsid w:val="005A0597"/>
    <w:rsid w:val="005A16A4"/>
    <w:rsid w:val="005A2471"/>
    <w:rsid w:val="005A280B"/>
    <w:rsid w:val="005C1938"/>
    <w:rsid w:val="005C419D"/>
    <w:rsid w:val="005D1097"/>
    <w:rsid w:val="005D1D42"/>
    <w:rsid w:val="005E00A5"/>
    <w:rsid w:val="005F5DA8"/>
    <w:rsid w:val="00600DC9"/>
    <w:rsid w:val="00600F91"/>
    <w:rsid w:val="00602597"/>
    <w:rsid w:val="00603174"/>
    <w:rsid w:val="0061650D"/>
    <w:rsid w:val="00616FA7"/>
    <w:rsid w:val="006229A6"/>
    <w:rsid w:val="00624CCF"/>
    <w:rsid w:val="00626642"/>
    <w:rsid w:val="00630861"/>
    <w:rsid w:val="00636EB2"/>
    <w:rsid w:val="00637DA5"/>
    <w:rsid w:val="0064288D"/>
    <w:rsid w:val="00645DE8"/>
    <w:rsid w:val="00647305"/>
    <w:rsid w:val="006514EB"/>
    <w:rsid w:val="00661DDD"/>
    <w:rsid w:val="00663CD7"/>
    <w:rsid w:val="0066728A"/>
    <w:rsid w:val="00673DC4"/>
    <w:rsid w:val="0068196E"/>
    <w:rsid w:val="00692823"/>
    <w:rsid w:val="006A5C20"/>
    <w:rsid w:val="006B7FFB"/>
    <w:rsid w:val="006C2AA1"/>
    <w:rsid w:val="006D78F8"/>
    <w:rsid w:val="006E1419"/>
    <w:rsid w:val="006E3693"/>
    <w:rsid w:val="006E3C4D"/>
    <w:rsid w:val="006E4517"/>
    <w:rsid w:val="006E569D"/>
    <w:rsid w:val="006E7423"/>
    <w:rsid w:val="006F3623"/>
    <w:rsid w:val="0070568F"/>
    <w:rsid w:val="00706232"/>
    <w:rsid w:val="00706B71"/>
    <w:rsid w:val="00713232"/>
    <w:rsid w:val="00714CFA"/>
    <w:rsid w:val="00716100"/>
    <w:rsid w:val="00717C7E"/>
    <w:rsid w:val="00717DFA"/>
    <w:rsid w:val="0073473E"/>
    <w:rsid w:val="0073634D"/>
    <w:rsid w:val="00742E6F"/>
    <w:rsid w:val="00753101"/>
    <w:rsid w:val="00757254"/>
    <w:rsid w:val="007656B8"/>
    <w:rsid w:val="00771933"/>
    <w:rsid w:val="00775D22"/>
    <w:rsid w:val="0078220C"/>
    <w:rsid w:val="00783B09"/>
    <w:rsid w:val="00786B03"/>
    <w:rsid w:val="00792FBA"/>
    <w:rsid w:val="0079510E"/>
    <w:rsid w:val="007A04AA"/>
    <w:rsid w:val="007A3FA1"/>
    <w:rsid w:val="007A5EC8"/>
    <w:rsid w:val="007B04FE"/>
    <w:rsid w:val="007B40E4"/>
    <w:rsid w:val="007C6AC9"/>
    <w:rsid w:val="007D7961"/>
    <w:rsid w:val="007E112B"/>
    <w:rsid w:val="007E25DD"/>
    <w:rsid w:val="007E5820"/>
    <w:rsid w:val="007E698F"/>
    <w:rsid w:val="008043F8"/>
    <w:rsid w:val="008044BF"/>
    <w:rsid w:val="0081231C"/>
    <w:rsid w:val="008178A7"/>
    <w:rsid w:val="00830DCD"/>
    <w:rsid w:val="00836138"/>
    <w:rsid w:val="00847B4C"/>
    <w:rsid w:val="0085515C"/>
    <w:rsid w:val="008617E8"/>
    <w:rsid w:val="0086375A"/>
    <w:rsid w:val="00882C75"/>
    <w:rsid w:val="008840FF"/>
    <w:rsid w:val="008A1715"/>
    <w:rsid w:val="008A1B2D"/>
    <w:rsid w:val="008A4D6B"/>
    <w:rsid w:val="008B058A"/>
    <w:rsid w:val="008B10FA"/>
    <w:rsid w:val="008B34F0"/>
    <w:rsid w:val="008C02DC"/>
    <w:rsid w:val="008C727D"/>
    <w:rsid w:val="008C7460"/>
    <w:rsid w:val="008D0717"/>
    <w:rsid w:val="008E51E7"/>
    <w:rsid w:val="008E5E90"/>
    <w:rsid w:val="008F301F"/>
    <w:rsid w:val="008F642D"/>
    <w:rsid w:val="0090296E"/>
    <w:rsid w:val="00905384"/>
    <w:rsid w:val="00910BFF"/>
    <w:rsid w:val="00912292"/>
    <w:rsid w:val="00924DF5"/>
    <w:rsid w:val="00925F71"/>
    <w:rsid w:val="0094058E"/>
    <w:rsid w:val="00941A31"/>
    <w:rsid w:val="00942682"/>
    <w:rsid w:val="00953A88"/>
    <w:rsid w:val="00954598"/>
    <w:rsid w:val="00957B03"/>
    <w:rsid w:val="0096123B"/>
    <w:rsid w:val="00974E8F"/>
    <w:rsid w:val="00987B5F"/>
    <w:rsid w:val="00990C26"/>
    <w:rsid w:val="00991648"/>
    <w:rsid w:val="009A1B12"/>
    <w:rsid w:val="009B0611"/>
    <w:rsid w:val="009B1535"/>
    <w:rsid w:val="009C0ECF"/>
    <w:rsid w:val="009C58F5"/>
    <w:rsid w:val="009C63C1"/>
    <w:rsid w:val="009D107F"/>
    <w:rsid w:val="009E1045"/>
    <w:rsid w:val="009F2988"/>
    <w:rsid w:val="009F4BDB"/>
    <w:rsid w:val="009F5C05"/>
    <w:rsid w:val="00A0227A"/>
    <w:rsid w:val="00A03109"/>
    <w:rsid w:val="00A071E2"/>
    <w:rsid w:val="00A07851"/>
    <w:rsid w:val="00A123F8"/>
    <w:rsid w:val="00A22F91"/>
    <w:rsid w:val="00A3237F"/>
    <w:rsid w:val="00A35D7D"/>
    <w:rsid w:val="00A45072"/>
    <w:rsid w:val="00A500AA"/>
    <w:rsid w:val="00A562B7"/>
    <w:rsid w:val="00A57D5D"/>
    <w:rsid w:val="00A71D05"/>
    <w:rsid w:val="00A740C4"/>
    <w:rsid w:val="00A83B75"/>
    <w:rsid w:val="00A86D3B"/>
    <w:rsid w:val="00A905C8"/>
    <w:rsid w:val="00A94443"/>
    <w:rsid w:val="00A94E17"/>
    <w:rsid w:val="00AA37FB"/>
    <w:rsid w:val="00AA51DE"/>
    <w:rsid w:val="00AB02C7"/>
    <w:rsid w:val="00AC519F"/>
    <w:rsid w:val="00AD6DBD"/>
    <w:rsid w:val="00AE7C49"/>
    <w:rsid w:val="00AF0A8F"/>
    <w:rsid w:val="00AF3DCF"/>
    <w:rsid w:val="00AF6FEB"/>
    <w:rsid w:val="00B04E45"/>
    <w:rsid w:val="00B04FC2"/>
    <w:rsid w:val="00B078F9"/>
    <w:rsid w:val="00B117E8"/>
    <w:rsid w:val="00B24582"/>
    <w:rsid w:val="00B30C24"/>
    <w:rsid w:val="00B30E32"/>
    <w:rsid w:val="00B40015"/>
    <w:rsid w:val="00B42E7B"/>
    <w:rsid w:val="00B47644"/>
    <w:rsid w:val="00B47F15"/>
    <w:rsid w:val="00B50DC9"/>
    <w:rsid w:val="00B525BB"/>
    <w:rsid w:val="00B537D9"/>
    <w:rsid w:val="00B53FD6"/>
    <w:rsid w:val="00B55B46"/>
    <w:rsid w:val="00B56F80"/>
    <w:rsid w:val="00B61110"/>
    <w:rsid w:val="00B6146A"/>
    <w:rsid w:val="00B65278"/>
    <w:rsid w:val="00BA1604"/>
    <w:rsid w:val="00BB0466"/>
    <w:rsid w:val="00BB0D4E"/>
    <w:rsid w:val="00BB55C1"/>
    <w:rsid w:val="00BC022A"/>
    <w:rsid w:val="00BC128A"/>
    <w:rsid w:val="00BC7E92"/>
    <w:rsid w:val="00BD2D08"/>
    <w:rsid w:val="00BE1A41"/>
    <w:rsid w:val="00BE24DF"/>
    <w:rsid w:val="00BF0B8D"/>
    <w:rsid w:val="00BF12E5"/>
    <w:rsid w:val="00BF259E"/>
    <w:rsid w:val="00BF26B3"/>
    <w:rsid w:val="00BF3B8E"/>
    <w:rsid w:val="00BF54E1"/>
    <w:rsid w:val="00BF7880"/>
    <w:rsid w:val="00C0122A"/>
    <w:rsid w:val="00C036CE"/>
    <w:rsid w:val="00C130E4"/>
    <w:rsid w:val="00C16F4A"/>
    <w:rsid w:val="00C27094"/>
    <w:rsid w:val="00C27DA1"/>
    <w:rsid w:val="00C318E5"/>
    <w:rsid w:val="00C34758"/>
    <w:rsid w:val="00C56477"/>
    <w:rsid w:val="00C56705"/>
    <w:rsid w:val="00C61255"/>
    <w:rsid w:val="00C62D32"/>
    <w:rsid w:val="00C809D0"/>
    <w:rsid w:val="00C82E3A"/>
    <w:rsid w:val="00C83BF7"/>
    <w:rsid w:val="00C92217"/>
    <w:rsid w:val="00C95D11"/>
    <w:rsid w:val="00C96E0C"/>
    <w:rsid w:val="00CA0A36"/>
    <w:rsid w:val="00CA1B05"/>
    <w:rsid w:val="00CA6453"/>
    <w:rsid w:val="00CB0AE5"/>
    <w:rsid w:val="00CB7BCA"/>
    <w:rsid w:val="00CC122D"/>
    <w:rsid w:val="00CC2F2E"/>
    <w:rsid w:val="00CD6BDE"/>
    <w:rsid w:val="00CE0EE7"/>
    <w:rsid w:val="00CE1043"/>
    <w:rsid w:val="00CE20FD"/>
    <w:rsid w:val="00CE22B5"/>
    <w:rsid w:val="00CE5178"/>
    <w:rsid w:val="00CF121F"/>
    <w:rsid w:val="00CF181D"/>
    <w:rsid w:val="00CF68B1"/>
    <w:rsid w:val="00D064CE"/>
    <w:rsid w:val="00D113F9"/>
    <w:rsid w:val="00D13060"/>
    <w:rsid w:val="00D14D39"/>
    <w:rsid w:val="00D15D62"/>
    <w:rsid w:val="00D21E5C"/>
    <w:rsid w:val="00D229BE"/>
    <w:rsid w:val="00D26FF1"/>
    <w:rsid w:val="00D32685"/>
    <w:rsid w:val="00D342C1"/>
    <w:rsid w:val="00D350AB"/>
    <w:rsid w:val="00D37089"/>
    <w:rsid w:val="00D409ED"/>
    <w:rsid w:val="00D4641A"/>
    <w:rsid w:val="00D46A1C"/>
    <w:rsid w:val="00D543BE"/>
    <w:rsid w:val="00D54A31"/>
    <w:rsid w:val="00D60451"/>
    <w:rsid w:val="00D718ED"/>
    <w:rsid w:val="00D778F2"/>
    <w:rsid w:val="00D90C61"/>
    <w:rsid w:val="00D91CD9"/>
    <w:rsid w:val="00D91D63"/>
    <w:rsid w:val="00D93242"/>
    <w:rsid w:val="00D9517C"/>
    <w:rsid w:val="00DA2F90"/>
    <w:rsid w:val="00DB5B26"/>
    <w:rsid w:val="00DD0102"/>
    <w:rsid w:val="00DD6341"/>
    <w:rsid w:val="00DF05CB"/>
    <w:rsid w:val="00DF590A"/>
    <w:rsid w:val="00DF5E44"/>
    <w:rsid w:val="00E00BBF"/>
    <w:rsid w:val="00E14AB9"/>
    <w:rsid w:val="00E25B7C"/>
    <w:rsid w:val="00E34DA4"/>
    <w:rsid w:val="00E44494"/>
    <w:rsid w:val="00E61154"/>
    <w:rsid w:val="00E816DF"/>
    <w:rsid w:val="00E82208"/>
    <w:rsid w:val="00E83C5E"/>
    <w:rsid w:val="00E86C3E"/>
    <w:rsid w:val="00E87C4A"/>
    <w:rsid w:val="00E87F95"/>
    <w:rsid w:val="00E94FCF"/>
    <w:rsid w:val="00EA217E"/>
    <w:rsid w:val="00EC0B78"/>
    <w:rsid w:val="00EC5FC4"/>
    <w:rsid w:val="00ED2926"/>
    <w:rsid w:val="00ED40C5"/>
    <w:rsid w:val="00ED547E"/>
    <w:rsid w:val="00ED7E3A"/>
    <w:rsid w:val="00EE0B27"/>
    <w:rsid w:val="00EE5C63"/>
    <w:rsid w:val="00EF00DF"/>
    <w:rsid w:val="00EF5013"/>
    <w:rsid w:val="00EF7644"/>
    <w:rsid w:val="00F00E8B"/>
    <w:rsid w:val="00F05D5D"/>
    <w:rsid w:val="00F10E7D"/>
    <w:rsid w:val="00F1386A"/>
    <w:rsid w:val="00F17123"/>
    <w:rsid w:val="00F179C5"/>
    <w:rsid w:val="00F22307"/>
    <w:rsid w:val="00F22BAA"/>
    <w:rsid w:val="00F243E8"/>
    <w:rsid w:val="00F377BF"/>
    <w:rsid w:val="00F4102B"/>
    <w:rsid w:val="00F51485"/>
    <w:rsid w:val="00F5190C"/>
    <w:rsid w:val="00F56084"/>
    <w:rsid w:val="00F63FE5"/>
    <w:rsid w:val="00F64156"/>
    <w:rsid w:val="00F649F1"/>
    <w:rsid w:val="00F728F3"/>
    <w:rsid w:val="00F804B3"/>
    <w:rsid w:val="00F93A82"/>
    <w:rsid w:val="00F96CFC"/>
    <w:rsid w:val="00FA05DC"/>
    <w:rsid w:val="00FA1248"/>
    <w:rsid w:val="00FA4044"/>
    <w:rsid w:val="00FA6586"/>
    <w:rsid w:val="00FB56DC"/>
    <w:rsid w:val="00FB6D76"/>
    <w:rsid w:val="00FC1F62"/>
    <w:rsid w:val="00FC6034"/>
    <w:rsid w:val="00FD39B9"/>
    <w:rsid w:val="00FE08CD"/>
    <w:rsid w:val="00FE6716"/>
    <w:rsid w:val="00FE72E0"/>
    <w:rsid w:val="00FE7B00"/>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16D12"/>
  <w15:docId w15:val="{B487B69F-30E5-4119-AE26-4A7C9875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inical_tr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Placeb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Pharmaceutic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DDB3-4DC2-467D-9949-72EED717186B}">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BDDAAC71-BC1D-4530-8DD7-46780E79616E}">
  <ds:schemaRefs>
    <ds:schemaRef ds:uri="http://schemas.microsoft.com/sharepoint/v3/contenttype/forms"/>
  </ds:schemaRefs>
</ds:datastoreItem>
</file>

<file path=customXml/itemProps3.xml><?xml version="1.0" encoding="utf-8"?>
<ds:datastoreItem xmlns:ds="http://schemas.openxmlformats.org/officeDocument/2006/customXml" ds:itemID="{8A51F646-F1D0-4837-A6D5-7D2AEE8D8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8678F1-5492-4270-9FC2-D5CFB2FB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dcterms:created xsi:type="dcterms:W3CDTF">2015-08-04T01:59:00Z</dcterms:created>
  <dcterms:modified xsi:type="dcterms:W3CDTF">2016-06-16T13:53:00Z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