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3F" w:rsidRPr="00205F4B" w:rsidRDefault="00C33F3F" w:rsidP="00C708B4">
      <w:bookmarkStart w:id="0" w:name="_GoBack"/>
      <w:bookmarkEnd w:id="0"/>
    </w:p>
    <w:p w:rsidR="00921F16" w:rsidRPr="00205F4B" w:rsidRDefault="00921F16" w:rsidP="00921F16">
      <w:pPr>
        <w:numPr>
          <w:ilvl w:val="0"/>
          <w:numId w:val="1"/>
        </w:numPr>
        <w:rPr>
          <w:b/>
        </w:rPr>
      </w:pPr>
      <w:r w:rsidRPr="00205F4B">
        <w:rPr>
          <w:b/>
        </w:rPr>
        <w:t>POLICY STATEMENT:</w:t>
      </w:r>
    </w:p>
    <w:p w:rsidR="00DC3D04" w:rsidRPr="00205F4B" w:rsidRDefault="00DC3D04" w:rsidP="00DC3D04">
      <w:pPr>
        <w:pStyle w:val="ListParagraph"/>
      </w:pPr>
      <w:r w:rsidRPr="00205F4B">
        <w:t>Non-medically indicated cesarean section or induction of labor prior to 39 completed weeks gestation requires approval of the Obstetrics and Gynecology department chair o</w:t>
      </w:r>
      <w:r w:rsidR="00205F4B">
        <w:t>r</w:t>
      </w:r>
      <w:r w:rsidRPr="00205F4B">
        <w:t xml:space="preserve"> designee. Note: Amniocentesis and documentation of fetal lung maturity is not an indication for delivery &lt;39 weeks. </w:t>
      </w:r>
    </w:p>
    <w:p w:rsidR="00921F16" w:rsidRPr="00205F4B" w:rsidRDefault="00921F16" w:rsidP="00921F16"/>
    <w:p w:rsidR="00921F16" w:rsidRPr="00205F4B" w:rsidRDefault="00921F16" w:rsidP="00921F16">
      <w:pPr>
        <w:numPr>
          <w:ilvl w:val="0"/>
          <w:numId w:val="1"/>
        </w:numPr>
        <w:rPr>
          <w:b/>
        </w:rPr>
      </w:pPr>
      <w:r w:rsidRPr="00205F4B">
        <w:rPr>
          <w:b/>
        </w:rPr>
        <w:t>PURPOSE:</w:t>
      </w:r>
    </w:p>
    <w:p w:rsidR="00205F4B" w:rsidRDefault="00DC3D04" w:rsidP="00DC3D04">
      <w:pPr>
        <w:pStyle w:val="ListParagraph"/>
      </w:pPr>
      <w:r w:rsidRPr="00205F4B">
        <w:t>The purpose of this policy is to eliminate non-medically indicated (elective) deliveries prior to 39 weeks.</w:t>
      </w:r>
    </w:p>
    <w:p w:rsidR="00DC3D04" w:rsidRDefault="00DC3D04" w:rsidP="00DC3D04">
      <w:pPr>
        <w:pStyle w:val="ListParagraph"/>
      </w:pPr>
      <w:r w:rsidRPr="00205F4B">
        <w:t xml:space="preserve"> </w:t>
      </w:r>
    </w:p>
    <w:p w:rsidR="00205F4B" w:rsidRPr="00205F4B" w:rsidRDefault="00205F4B" w:rsidP="00205F4B">
      <w:pPr>
        <w:pStyle w:val="ListParagraph"/>
        <w:numPr>
          <w:ilvl w:val="0"/>
          <w:numId w:val="1"/>
        </w:numPr>
        <w:rPr>
          <w:b/>
        </w:rPr>
      </w:pPr>
      <w:r w:rsidRPr="00205F4B">
        <w:rPr>
          <w:b/>
        </w:rPr>
        <w:t>DEFINITIONS:</w:t>
      </w:r>
    </w:p>
    <w:p w:rsidR="00205F4B" w:rsidRDefault="00205F4B" w:rsidP="00205F4B">
      <w:pPr>
        <w:pStyle w:val="ListParagraph"/>
      </w:pPr>
      <w:r>
        <w:t xml:space="preserve">Medical and </w:t>
      </w:r>
      <w:proofErr w:type="spellStart"/>
      <w:r>
        <w:t>obstretic</w:t>
      </w:r>
      <w:proofErr w:type="spellEnd"/>
      <w:r>
        <w:t xml:space="preserve"> indications for </w:t>
      </w:r>
      <w:proofErr w:type="spellStart"/>
      <w:r>
        <w:t>cesearen</w:t>
      </w:r>
      <w:proofErr w:type="spellEnd"/>
      <w:r>
        <w:t xml:space="preserve"> </w:t>
      </w:r>
      <w:proofErr w:type="spellStart"/>
      <w:r>
        <w:t>secsion</w:t>
      </w:r>
      <w:proofErr w:type="spellEnd"/>
      <w:r>
        <w:t xml:space="preserve"> or induction of labor that DO NOT require approval from the OB/GYN department chair or designee include: </w:t>
      </w:r>
    </w:p>
    <w:p w:rsidR="00205F4B" w:rsidRDefault="00205F4B" w:rsidP="00205F4B">
      <w:pPr>
        <w:pStyle w:val="ListParagraph"/>
      </w:pPr>
    </w:p>
    <w:p w:rsidR="00205F4B" w:rsidRPr="00205F4B" w:rsidRDefault="00205F4B" w:rsidP="00205F4B">
      <w:pPr>
        <w:ind w:left="720"/>
        <w:rPr>
          <w:rFonts w:eastAsiaTheme="minorHAnsi"/>
          <w:b/>
          <w:sz w:val="16"/>
          <w:szCs w:val="16"/>
          <w:u w:val="single"/>
        </w:rPr>
      </w:pPr>
      <w:r w:rsidRPr="00205F4B">
        <w:rPr>
          <w:rFonts w:eastAsiaTheme="minorHAnsi"/>
          <w:b/>
          <w:sz w:val="16"/>
          <w:szCs w:val="16"/>
          <w:u w:val="single"/>
        </w:rPr>
        <w:t>INDICATION</w:t>
      </w:r>
    </w:p>
    <w:p w:rsidR="00205F4B" w:rsidRPr="00205F4B" w:rsidRDefault="00205F4B" w:rsidP="00205F4B">
      <w:pPr>
        <w:spacing w:line="360" w:lineRule="auto"/>
        <w:ind w:left="720"/>
        <w:rPr>
          <w:rFonts w:eastAsiaTheme="minorHAnsi"/>
          <w:sz w:val="16"/>
          <w:szCs w:val="16"/>
        </w:rPr>
      </w:pPr>
      <w:r w:rsidRPr="00205F4B">
        <w:rPr>
          <w:rFonts w:eastAsiaTheme="minorHAnsi"/>
          <w:b/>
          <w:sz w:val="16"/>
          <w:szCs w:val="16"/>
          <w:u w:val="single"/>
        </w:rPr>
        <w:t>Obstetric and Medical Conditions</w:t>
      </w:r>
      <w:r w:rsidRPr="00205F4B">
        <w:rPr>
          <w:rFonts w:eastAsiaTheme="minorHAnsi"/>
          <w:sz w:val="16"/>
          <w:szCs w:val="16"/>
        </w:rPr>
        <w:t xml:space="preserve"> </w:t>
      </w:r>
      <w:r w:rsidRPr="00205F4B">
        <w:rPr>
          <w:rFonts w:eastAsiaTheme="minorHAnsi"/>
          <w:b/>
          <w:sz w:val="16"/>
          <w:szCs w:val="16"/>
        </w:rPr>
        <w:t xml:space="preserve">(OK if &lt;39 weeks) </w:t>
      </w:r>
      <w:r w:rsidRPr="00205F4B">
        <w:rPr>
          <w:rFonts w:eastAsiaTheme="minorHAnsi"/>
          <w:b/>
          <w:sz w:val="16"/>
          <w:szCs w:val="16"/>
        </w:rPr>
        <w:tab/>
      </w:r>
      <w:r w:rsidRPr="00205F4B">
        <w:rPr>
          <w:rFonts w:eastAsiaTheme="minorHAnsi"/>
          <w:b/>
          <w:sz w:val="16"/>
          <w:szCs w:val="16"/>
        </w:rPr>
        <w:tab/>
      </w:r>
      <w:r w:rsidRPr="00205F4B">
        <w:rPr>
          <w:rFonts w:eastAsiaTheme="minorHAnsi"/>
          <w:b/>
          <w:sz w:val="16"/>
          <w:szCs w:val="16"/>
        </w:rPr>
        <w:tab/>
      </w:r>
      <w:r w:rsidRPr="00205F4B">
        <w:rPr>
          <w:rFonts w:eastAsiaTheme="minorHAnsi"/>
          <w:b/>
          <w:sz w:val="16"/>
          <w:szCs w:val="16"/>
          <w:u w:val="single"/>
        </w:rPr>
        <w:t>Scheduled Induction or C/S</w:t>
      </w:r>
    </w:p>
    <w:p w:rsidR="00205F4B" w:rsidRPr="00205F4B" w:rsidRDefault="00205F4B" w:rsidP="00205F4B">
      <w:pPr>
        <w:ind w:left="720"/>
        <w:rPr>
          <w:rFonts w:eastAsiaTheme="minorHAnsi"/>
          <w:sz w:val="16"/>
          <w:szCs w:val="16"/>
        </w:rPr>
      </w:pPr>
      <w:r w:rsidRPr="00205F4B">
        <w:rPr>
          <w:rFonts w:eastAsiaTheme="minorHAnsi"/>
          <w:sz w:val="16"/>
          <w:szCs w:val="16"/>
        </w:rPr>
        <w:t>(The need to deliver &lt;39 weeks is dependent on severity of condition)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t xml:space="preserve"> </w:t>
      </w:r>
      <w:r w:rsidRPr="00205F4B">
        <w:rPr>
          <w:rFonts w:eastAsiaTheme="minorHAnsi"/>
          <w:sz w:val="16"/>
          <w:szCs w:val="16"/>
        </w:rPr>
        <w:t>41+0 weeks</w:t>
      </w:r>
    </w:p>
    <w:p w:rsidR="00205F4B" w:rsidRPr="00205F4B" w:rsidRDefault="00205F4B" w:rsidP="00205F4B">
      <w:pPr>
        <w:ind w:left="720"/>
        <w:rPr>
          <w:rFonts w:eastAsiaTheme="minorHAnsi"/>
          <w:sz w:val="16"/>
          <w:szCs w:val="16"/>
        </w:rPr>
      </w:pPr>
      <w:r w:rsidRPr="00205F4B">
        <w:rPr>
          <w:rFonts w:eastAsiaTheme="minorHAnsi"/>
          <w:sz w:val="16"/>
          <w:szCs w:val="16"/>
        </w:rPr>
        <w:t>Abruption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Heart disease</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p>
    <w:p w:rsidR="00205F4B" w:rsidRPr="00205F4B" w:rsidRDefault="00205F4B" w:rsidP="00205F4B">
      <w:pPr>
        <w:ind w:left="720"/>
        <w:rPr>
          <w:rFonts w:eastAsiaTheme="minorHAnsi"/>
          <w:sz w:val="16"/>
          <w:szCs w:val="16"/>
        </w:rPr>
      </w:pPr>
      <w:r w:rsidRPr="00205F4B">
        <w:rPr>
          <w:rFonts w:eastAsiaTheme="minorHAnsi"/>
          <w:sz w:val="16"/>
          <w:szCs w:val="16"/>
        </w:rPr>
        <w:t></w:t>
      </w:r>
      <w:proofErr w:type="spellStart"/>
      <w:r w:rsidRPr="00205F4B">
        <w:rPr>
          <w:rFonts w:eastAsiaTheme="minorHAnsi"/>
          <w:sz w:val="16"/>
          <w:szCs w:val="16"/>
        </w:rPr>
        <w:t>Previa</w:t>
      </w:r>
      <w:proofErr w:type="spellEnd"/>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Liver disease</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b/>
          <w:sz w:val="16"/>
          <w:szCs w:val="16"/>
          <w:u w:val="single"/>
        </w:rPr>
        <w:t>Scheduled C/S</w:t>
      </w:r>
      <w:r w:rsidRPr="00205F4B">
        <w:rPr>
          <w:rFonts w:eastAsiaTheme="minorHAnsi"/>
          <w:b/>
          <w:sz w:val="16"/>
          <w:szCs w:val="16"/>
        </w:rPr>
        <w:t xml:space="preserve"> (39 </w:t>
      </w:r>
      <w:proofErr w:type="spellStart"/>
      <w:r w:rsidRPr="00205F4B">
        <w:rPr>
          <w:rFonts w:eastAsiaTheme="minorHAnsi"/>
          <w:b/>
          <w:sz w:val="16"/>
          <w:szCs w:val="16"/>
        </w:rPr>
        <w:t>wks</w:t>
      </w:r>
      <w:proofErr w:type="spellEnd"/>
      <w:r w:rsidRPr="00205F4B">
        <w:rPr>
          <w:rFonts w:eastAsiaTheme="minorHAnsi"/>
          <w:b/>
          <w:sz w:val="16"/>
          <w:szCs w:val="16"/>
        </w:rPr>
        <w:t>)</w:t>
      </w:r>
    </w:p>
    <w:p w:rsidR="00205F4B" w:rsidRPr="00205F4B" w:rsidRDefault="00205F4B" w:rsidP="00205F4B">
      <w:pPr>
        <w:ind w:left="720"/>
        <w:rPr>
          <w:rFonts w:eastAsiaTheme="minorHAnsi"/>
          <w:sz w:val="16"/>
          <w:szCs w:val="16"/>
        </w:rPr>
      </w:pPr>
      <w:r w:rsidRPr="00205F4B">
        <w:rPr>
          <w:rFonts w:eastAsiaTheme="minorHAnsi"/>
          <w:sz w:val="16"/>
          <w:szCs w:val="16"/>
        </w:rPr>
        <w:t>Preeclampsia</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t xml:space="preserve">   (e.g. cholestasis of </w:t>
      </w:r>
      <w:proofErr w:type="spellStart"/>
      <w:r w:rsidRPr="00205F4B">
        <w:rPr>
          <w:rFonts w:eastAsiaTheme="minorHAnsi"/>
          <w:sz w:val="16"/>
          <w:szCs w:val="16"/>
        </w:rPr>
        <w:t>preg</w:t>
      </w:r>
      <w:proofErr w:type="spellEnd"/>
      <w:r w:rsidRPr="00205F4B">
        <w:rPr>
          <w:rFonts w:eastAsiaTheme="minorHAnsi"/>
          <w:sz w:val="16"/>
          <w:szCs w:val="16"/>
        </w:rPr>
        <w:t>.)</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Prior cesarean section</w:t>
      </w:r>
    </w:p>
    <w:p w:rsidR="00205F4B" w:rsidRPr="00205F4B" w:rsidRDefault="00205F4B" w:rsidP="00205F4B">
      <w:pPr>
        <w:ind w:left="720"/>
        <w:rPr>
          <w:rFonts w:eastAsiaTheme="minorHAnsi"/>
          <w:sz w:val="16"/>
          <w:szCs w:val="16"/>
        </w:rPr>
      </w:pPr>
      <w:r w:rsidRPr="00205F4B">
        <w:rPr>
          <w:rFonts w:eastAsiaTheme="minorHAnsi"/>
          <w:sz w:val="16"/>
          <w:szCs w:val="16"/>
        </w:rPr>
        <w:t>Gestational HTN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Chronic HTN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Breech presentation</w:t>
      </w:r>
    </w:p>
    <w:p w:rsidR="00205F4B" w:rsidRPr="00205F4B" w:rsidRDefault="00205F4B" w:rsidP="00205F4B">
      <w:pPr>
        <w:ind w:left="720"/>
        <w:rPr>
          <w:rFonts w:eastAsiaTheme="minorHAnsi"/>
          <w:sz w:val="16"/>
          <w:szCs w:val="16"/>
        </w:rPr>
      </w:pPr>
      <w:r w:rsidRPr="00205F4B">
        <w:rPr>
          <w:rFonts w:eastAsiaTheme="minorHAnsi"/>
          <w:sz w:val="16"/>
          <w:szCs w:val="16"/>
        </w:rPr>
        <w:t>GDM with Insulin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Diabetes (Type I or II)</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 xml:space="preserve">Other </w:t>
      </w:r>
      <w:proofErr w:type="spellStart"/>
      <w:r w:rsidRPr="00205F4B">
        <w:rPr>
          <w:rFonts w:eastAsiaTheme="minorHAnsi"/>
          <w:sz w:val="16"/>
          <w:szCs w:val="16"/>
        </w:rPr>
        <w:t>malpresentation</w:t>
      </w:r>
      <w:proofErr w:type="spellEnd"/>
    </w:p>
    <w:p w:rsidR="00205F4B" w:rsidRPr="00205F4B" w:rsidRDefault="00205F4B" w:rsidP="00205F4B">
      <w:pPr>
        <w:ind w:left="720"/>
        <w:rPr>
          <w:rFonts w:eastAsiaTheme="minorHAnsi"/>
          <w:sz w:val="16"/>
          <w:szCs w:val="16"/>
        </w:rPr>
      </w:pPr>
      <w:r w:rsidRPr="00205F4B">
        <w:rPr>
          <w:rFonts w:eastAsiaTheme="minorHAnsi"/>
          <w:sz w:val="16"/>
          <w:szCs w:val="16"/>
        </w:rPr>
        <w:t>PROM</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lang w:val="es-MX"/>
        </w:rPr>
        <w:t></w:t>
      </w:r>
      <w:r w:rsidRPr="00205F4B">
        <w:rPr>
          <w:rFonts w:eastAsiaTheme="minorHAnsi"/>
          <w:sz w:val="16"/>
          <w:szCs w:val="16"/>
        </w:rPr>
        <w:t>Renal disease</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Patient choice</w:t>
      </w:r>
    </w:p>
    <w:p w:rsidR="00205F4B" w:rsidRPr="00205F4B" w:rsidRDefault="00205F4B" w:rsidP="00205F4B">
      <w:pPr>
        <w:ind w:left="720"/>
        <w:rPr>
          <w:rFonts w:eastAsiaTheme="minorHAnsi"/>
          <w:sz w:val="16"/>
          <w:szCs w:val="16"/>
        </w:rPr>
      </w:pPr>
      <w:r w:rsidRPr="00205F4B">
        <w:rPr>
          <w:rFonts w:eastAsiaTheme="minorHAnsi"/>
          <w:sz w:val="16"/>
          <w:szCs w:val="16"/>
        </w:rPr>
        <w:t>Fetal Demise (current)</w:t>
      </w:r>
      <w:r w:rsidRPr="00205F4B">
        <w:rPr>
          <w:rFonts w:eastAsiaTheme="minorHAnsi"/>
          <w:sz w:val="16"/>
          <w:szCs w:val="16"/>
        </w:rPr>
        <w:tab/>
      </w:r>
      <w:r w:rsidRPr="00205F4B">
        <w:rPr>
          <w:rFonts w:eastAsiaTheme="minorHAnsi"/>
          <w:sz w:val="16"/>
          <w:szCs w:val="16"/>
        </w:rPr>
        <w:tab/>
      </w:r>
      <w:r w:rsidRPr="00205F4B">
        <w:rPr>
          <w:rFonts w:eastAsiaTheme="minorHAnsi"/>
          <w:sz w:val="16"/>
          <w:szCs w:val="16"/>
          <w:lang w:val="es-MX"/>
        </w:rPr>
        <w:t></w:t>
      </w:r>
      <w:proofErr w:type="spellStart"/>
      <w:r w:rsidRPr="00205F4B">
        <w:rPr>
          <w:rFonts w:eastAsiaTheme="minorHAnsi"/>
          <w:sz w:val="16"/>
          <w:szCs w:val="16"/>
        </w:rPr>
        <w:t>Coag</w:t>
      </w:r>
      <w:proofErr w:type="spellEnd"/>
      <w:r w:rsidRPr="00205F4B">
        <w:rPr>
          <w:rFonts w:eastAsiaTheme="minorHAnsi"/>
          <w:sz w:val="16"/>
          <w:szCs w:val="16"/>
        </w:rPr>
        <w:t>/Thrombophilia</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Other: _____________</w:t>
      </w:r>
    </w:p>
    <w:p w:rsidR="00205F4B" w:rsidRPr="00205F4B" w:rsidRDefault="00205F4B" w:rsidP="00205F4B">
      <w:pPr>
        <w:ind w:left="720"/>
        <w:rPr>
          <w:rFonts w:eastAsiaTheme="minorHAnsi"/>
          <w:sz w:val="16"/>
          <w:szCs w:val="16"/>
        </w:rPr>
      </w:pPr>
      <w:r w:rsidRPr="00205F4B">
        <w:rPr>
          <w:rFonts w:eastAsiaTheme="minorHAnsi"/>
          <w:sz w:val="16"/>
          <w:szCs w:val="16"/>
        </w:rPr>
        <w:t>Fetal Demise (prior)</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lang w:val="es-MX"/>
        </w:rPr>
        <w:t></w:t>
      </w:r>
      <w:r w:rsidRPr="00205F4B">
        <w:rPr>
          <w:rFonts w:eastAsiaTheme="minorHAnsi"/>
          <w:sz w:val="16"/>
          <w:szCs w:val="16"/>
        </w:rPr>
        <w:t>Pulmonary disease</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 xml:space="preserve">Twin w/o complication </w:t>
      </w:r>
      <w:r w:rsidRPr="00205F4B">
        <w:rPr>
          <w:rFonts w:eastAsiaTheme="minorHAnsi"/>
          <w:sz w:val="16"/>
          <w:szCs w:val="16"/>
        </w:rPr>
        <w:t></w:t>
      </w:r>
      <w:proofErr w:type="spellStart"/>
      <w:r w:rsidRPr="00205F4B">
        <w:rPr>
          <w:rFonts w:eastAsiaTheme="minorHAnsi"/>
          <w:sz w:val="16"/>
          <w:szCs w:val="16"/>
        </w:rPr>
        <w:t>Oligohydramnios</w:t>
      </w:r>
      <w:proofErr w:type="spellEnd"/>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lang w:val="es-MX"/>
        </w:rPr>
        <w:t></w:t>
      </w:r>
      <w:r w:rsidRPr="00205F4B">
        <w:rPr>
          <w:rFonts w:eastAsiaTheme="minorHAnsi"/>
          <w:sz w:val="16"/>
          <w:szCs w:val="16"/>
        </w:rPr>
        <w:t>HIV infection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t xml:space="preserve">(ok 38 </w:t>
      </w:r>
      <w:proofErr w:type="spellStart"/>
      <w:r w:rsidRPr="00205F4B">
        <w:rPr>
          <w:rFonts w:eastAsiaTheme="minorHAnsi"/>
          <w:sz w:val="16"/>
          <w:szCs w:val="16"/>
        </w:rPr>
        <w:t>wks</w:t>
      </w:r>
      <w:proofErr w:type="spellEnd"/>
      <w:r w:rsidRPr="00205F4B">
        <w:rPr>
          <w:rFonts w:eastAsiaTheme="minorHAnsi"/>
          <w:sz w:val="16"/>
          <w:szCs w:val="16"/>
        </w:rPr>
        <w:t>)</w:t>
      </w:r>
    </w:p>
    <w:p w:rsidR="00205F4B" w:rsidRPr="00205F4B" w:rsidRDefault="00205F4B" w:rsidP="00205F4B">
      <w:pPr>
        <w:ind w:left="720"/>
        <w:rPr>
          <w:rFonts w:eastAsiaTheme="minorHAnsi"/>
          <w:sz w:val="16"/>
          <w:szCs w:val="16"/>
        </w:rPr>
      </w:pPr>
      <w:r w:rsidRPr="00205F4B">
        <w:rPr>
          <w:rFonts w:eastAsiaTheme="minorHAnsi"/>
          <w:sz w:val="16"/>
          <w:szCs w:val="16"/>
        </w:rPr>
        <w:t></w:t>
      </w:r>
      <w:proofErr w:type="spellStart"/>
      <w:r w:rsidRPr="00205F4B">
        <w:rPr>
          <w:rFonts w:eastAsiaTheme="minorHAnsi"/>
          <w:sz w:val="16"/>
          <w:szCs w:val="16"/>
        </w:rPr>
        <w:t>Polyhydramnios</w:t>
      </w:r>
      <w:proofErr w:type="spellEnd"/>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lang w:val="es-MX"/>
        </w:rPr>
        <w:t></w:t>
      </w:r>
      <w:r w:rsidRPr="00205F4B">
        <w:rPr>
          <w:rFonts w:eastAsiaTheme="minorHAnsi"/>
          <w:sz w:val="16"/>
          <w:szCs w:val="16"/>
        </w:rPr>
        <w:t>Prior classical C/S</w:t>
      </w:r>
    </w:p>
    <w:p w:rsidR="00205F4B" w:rsidRPr="00205F4B" w:rsidRDefault="00205F4B" w:rsidP="00205F4B">
      <w:pPr>
        <w:ind w:left="720"/>
        <w:rPr>
          <w:rFonts w:eastAsiaTheme="minorHAnsi"/>
          <w:sz w:val="16"/>
          <w:szCs w:val="16"/>
        </w:rPr>
      </w:pPr>
      <w:r w:rsidRPr="00205F4B">
        <w:rPr>
          <w:rFonts w:eastAsiaTheme="minorHAnsi"/>
          <w:noProof/>
          <w:sz w:val="16"/>
          <w:szCs w:val="16"/>
        </w:rPr>
        <mc:AlternateContent>
          <mc:Choice Requires="wps">
            <w:drawing>
              <wp:anchor distT="0" distB="0" distL="114300" distR="114300" simplePos="0" relativeHeight="251659264" behindDoc="0" locked="0" layoutInCell="1" allowOverlap="1" wp14:anchorId="1BDC8296" wp14:editId="758A833D">
                <wp:simplePos x="0" y="0"/>
                <wp:positionH relativeFrom="column">
                  <wp:align>center</wp:align>
                </wp:positionH>
                <wp:positionV relativeFrom="paragraph">
                  <wp:posOffset>0</wp:posOffset>
                </wp:positionV>
                <wp:extent cx="225742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ect">
                          <a:avLst/>
                        </a:prstGeom>
                        <a:solidFill>
                          <a:srgbClr val="FFFFFF"/>
                        </a:solidFill>
                        <a:ln w="9525">
                          <a:solidFill>
                            <a:srgbClr val="000000"/>
                          </a:solidFill>
                          <a:miter lim="800000"/>
                          <a:headEnd/>
                          <a:tailEnd/>
                        </a:ln>
                      </wps:spPr>
                      <wps:txbx>
                        <w:txbxContent>
                          <w:p w:rsidR="00205F4B" w:rsidRPr="00205F4B" w:rsidRDefault="00205F4B" w:rsidP="00205F4B">
                            <w:pPr>
                              <w:jc w:val="center"/>
                              <w:rPr>
                                <w:sz w:val="18"/>
                                <w:szCs w:val="18"/>
                              </w:rPr>
                            </w:pPr>
                            <w:r w:rsidRPr="00205F4B">
                              <w:rPr>
                                <w:sz w:val="18"/>
                                <w:szCs w:val="18"/>
                              </w:rPr>
                              <w:t>Other:___________________________</w:t>
                            </w:r>
                            <w:r w:rsidRPr="00205F4B">
                              <w:rPr>
                                <w:sz w:val="18"/>
                                <w:szCs w:val="18"/>
                                <w:u w:val="single"/>
                              </w:rPr>
                              <w:t xml:space="preserve">                                             </w:t>
                            </w:r>
                            <w:r w:rsidRPr="00205F4B">
                              <w:rPr>
                                <w:sz w:val="18"/>
                                <w:szCs w:val="18"/>
                              </w:rPr>
                              <w:t xml:space="preserve">__ Perinatology consult obtained and agrees with plan: </w:t>
                            </w:r>
                          </w:p>
                          <w:p w:rsidR="00205F4B" w:rsidRPr="00205F4B" w:rsidRDefault="00205F4B" w:rsidP="00205F4B">
                            <w:pPr>
                              <w:jc w:val="center"/>
                              <w:rPr>
                                <w:sz w:val="18"/>
                                <w:szCs w:val="18"/>
                              </w:rPr>
                            </w:pPr>
                            <w:r w:rsidRPr="00205F4B">
                              <w:rPr>
                                <w:sz w:val="18"/>
                                <w:szCs w:val="18"/>
                              </w:rPr>
                              <w:softHyphen/>
                            </w:r>
                            <w:r w:rsidRPr="00205F4B">
                              <w:rPr>
                                <w:sz w:val="18"/>
                                <w:szCs w:val="18"/>
                              </w:rPr>
                              <w:softHyphen/>
                              <w:t>______________________________</w:t>
                            </w:r>
                          </w:p>
                          <w:p w:rsidR="00205F4B" w:rsidRPr="00A50B59" w:rsidRDefault="00205F4B" w:rsidP="00205F4B">
                            <w:pPr>
                              <w:jc w:val="center"/>
                            </w:pPr>
                            <w:r w:rsidRPr="00A50B59">
                              <w:rPr>
                                <w:sz w:val="18"/>
                                <w:szCs w:val="18"/>
                              </w:rPr>
                              <w:t>(consultant name)</w:t>
                            </w:r>
                          </w:p>
                          <w:p w:rsidR="00205F4B" w:rsidRDefault="00205F4B" w:rsidP="00205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7.75pt;height:4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OcIwIAAEY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">
                <v:textbox>
                  <w:txbxContent>
                    <w:p w:rsidR="00205F4B" w:rsidRPr="00205F4B" w:rsidRDefault="00205F4B" w:rsidP="00205F4B">
                      <w:pPr>
                        <w:jc w:val="center"/>
                        <w:rPr>
                          <w:sz w:val="18"/>
                          <w:szCs w:val="18"/>
                        </w:rPr>
                      </w:pPr>
                      <w:r w:rsidRPr="00205F4B">
                        <w:rPr>
                          <w:sz w:val="18"/>
                          <w:szCs w:val="18"/>
                        </w:rPr>
                        <w:t>Other:___________________________</w:t>
                      </w:r>
                      <w:r w:rsidRPr="00205F4B">
                        <w:rPr>
                          <w:sz w:val="18"/>
                          <w:szCs w:val="18"/>
                          <w:u w:val="single"/>
                        </w:rPr>
                        <w:t xml:space="preserve">                                             </w:t>
                      </w:r>
                      <w:r w:rsidRPr="00205F4B">
                        <w:rPr>
                          <w:sz w:val="18"/>
                          <w:szCs w:val="18"/>
                        </w:rPr>
                        <w:t xml:space="preserve">__ Perinatology consult obtained and agrees with plan: </w:t>
                      </w:r>
                    </w:p>
                    <w:p w:rsidR="00205F4B" w:rsidRPr="00205F4B" w:rsidRDefault="00205F4B" w:rsidP="00205F4B">
                      <w:pPr>
                        <w:jc w:val="center"/>
                        <w:rPr>
                          <w:sz w:val="18"/>
                          <w:szCs w:val="18"/>
                        </w:rPr>
                      </w:pPr>
                      <w:r w:rsidRPr="00205F4B">
                        <w:rPr>
                          <w:sz w:val="18"/>
                          <w:szCs w:val="18"/>
                        </w:rPr>
                        <w:softHyphen/>
                      </w:r>
                      <w:r w:rsidRPr="00205F4B">
                        <w:rPr>
                          <w:sz w:val="18"/>
                          <w:szCs w:val="18"/>
                        </w:rPr>
                        <w:softHyphen/>
                        <w:t>______________________________</w:t>
                      </w:r>
                    </w:p>
                    <w:p w:rsidR="00205F4B" w:rsidRPr="00A50B59" w:rsidRDefault="00205F4B" w:rsidP="00205F4B">
                      <w:pPr>
                        <w:jc w:val="center"/>
                      </w:pPr>
                      <w:r w:rsidRPr="00A50B59">
                        <w:rPr>
                          <w:sz w:val="18"/>
                          <w:szCs w:val="18"/>
                        </w:rPr>
                        <w:t>(</w:t>
                      </w:r>
                      <w:proofErr w:type="gramStart"/>
                      <w:r w:rsidRPr="00A50B59">
                        <w:rPr>
                          <w:sz w:val="18"/>
                          <w:szCs w:val="18"/>
                        </w:rPr>
                        <w:t>consultant</w:t>
                      </w:r>
                      <w:proofErr w:type="gramEnd"/>
                      <w:r w:rsidRPr="00A50B59">
                        <w:rPr>
                          <w:sz w:val="18"/>
                          <w:szCs w:val="18"/>
                        </w:rPr>
                        <w:t xml:space="preserve"> name)</w:t>
                      </w:r>
                    </w:p>
                    <w:p w:rsidR="00205F4B" w:rsidRDefault="00205F4B" w:rsidP="00205F4B"/>
                  </w:txbxContent>
                </v:textbox>
              </v:shape>
            </w:pict>
          </mc:Fallback>
        </mc:AlternateContent>
      </w:r>
      <w:r w:rsidRPr="00205F4B">
        <w:rPr>
          <w:rFonts w:eastAsiaTheme="minorHAnsi"/>
          <w:sz w:val="16"/>
          <w:szCs w:val="16"/>
        </w:rPr>
        <w:t>IUGR</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Prior myomectomy</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b/>
          <w:sz w:val="16"/>
          <w:szCs w:val="16"/>
          <w:u w:val="single"/>
        </w:rPr>
        <w:t>Elective Induction</w:t>
      </w:r>
      <w:r w:rsidRPr="00205F4B">
        <w:rPr>
          <w:rFonts w:eastAsiaTheme="minorHAnsi"/>
          <w:b/>
          <w:sz w:val="16"/>
          <w:szCs w:val="16"/>
        </w:rPr>
        <w:t xml:space="preserve"> (39 </w:t>
      </w:r>
      <w:proofErr w:type="spellStart"/>
      <w:r w:rsidRPr="00205F4B">
        <w:rPr>
          <w:rFonts w:eastAsiaTheme="minorHAnsi"/>
          <w:b/>
          <w:sz w:val="16"/>
          <w:szCs w:val="16"/>
        </w:rPr>
        <w:t>wks</w:t>
      </w:r>
      <w:proofErr w:type="spellEnd"/>
      <w:r w:rsidRPr="00205F4B">
        <w:rPr>
          <w:rFonts w:eastAsiaTheme="minorHAnsi"/>
          <w:b/>
          <w:sz w:val="16"/>
          <w:szCs w:val="16"/>
        </w:rPr>
        <w:t>)</w:t>
      </w:r>
    </w:p>
    <w:p w:rsidR="00205F4B" w:rsidRPr="00205F4B" w:rsidRDefault="00205F4B" w:rsidP="00205F4B">
      <w:pPr>
        <w:ind w:left="720"/>
        <w:rPr>
          <w:rFonts w:eastAsiaTheme="minorHAnsi"/>
          <w:sz w:val="16"/>
          <w:szCs w:val="16"/>
        </w:rPr>
      </w:pPr>
      <w:r w:rsidRPr="00205F4B">
        <w:rPr>
          <w:rFonts w:eastAsiaTheme="minorHAnsi"/>
          <w:sz w:val="16"/>
          <w:szCs w:val="16"/>
        </w:rPr>
        <w:t>Non-reassuring fetal status</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Patient choice/social</w:t>
      </w:r>
    </w:p>
    <w:p w:rsidR="00205F4B" w:rsidRPr="00205F4B" w:rsidRDefault="00205F4B" w:rsidP="00205F4B">
      <w:pPr>
        <w:ind w:left="720"/>
        <w:rPr>
          <w:rFonts w:eastAsiaTheme="minorHAnsi"/>
          <w:sz w:val="16"/>
          <w:szCs w:val="16"/>
        </w:rPr>
      </w:pPr>
      <w:r w:rsidRPr="00205F4B">
        <w:rPr>
          <w:rFonts w:eastAsiaTheme="minorHAnsi"/>
          <w:sz w:val="16"/>
          <w:szCs w:val="16"/>
        </w:rPr>
        <w:t></w:t>
      </w:r>
      <w:proofErr w:type="spellStart"/>
      <w:r w:rsidRPr="00205F4B">
        <w:rPr>
          <w:rFonts w:eastAsiaTheme="minorHAnsi"/>
          <w:sz w:val="16"/>
          <w:szCs w:val="16"/>
        </w:rPr>
        <w:t>Isoimmunization</w:t>
      </w:r>
      <w:proofErr w:type="spellEnd"/>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w:t>
      </w:r>
      <w:proofErr w:type="spellStart"/>
      <w:r w:rsidRPr="00205F4B">
        <w:rPr>
          <w:rFonts w:eastAsiaTheme="minorHAnsi"/>
          <w:sz w:val="16"/>
          <w:szCs w:val="16"/>
        </w:rPr>
        <w:t>Macrosomia</w:t>
      </w:r>
      <w:proofErr w:type="spellEnd"/>
    </w:p>
    <w:p w:rsidR="00205F4B" w:rsidRPr="00205F4B" w:rsidRDefault="00205F4B" w:rsidP="00205F4B">
      <w:pPr>
        <w:ind w:left="720"/>
        <w:rPr>
          <w:rFonts w:eastAsiaTheme="minorHAnsi"/>
          <w:sz w:val="16"/>
          <w:szCs w:val="16"/>
        </w:rPr>
      </w:pPr>
      <w:r w:rsidRPr="00205F4B">
        <w:rPr>
          <w:rFonts w:eastAsiaTheme="minorHAnsi"/>
          <w:sz w:val="16"/>
          <w:szCs w:val="16"/>
        </w:rPr>
        <w:t>Fetal malformation</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Distance</w:t>
      </w:r>
    </w:p>
    <w:p w:rsidR="00205F4B" w:rsidRPr="00205F4B" w:rsidRDefault="00205F4B" w:rsidP="00205F4B">
      <w:pPr>
        <w:ind w:left="720"/>
        <w:rPr>
          <w:rFonts w:eastAsiaTheme="minorHAnsi"/>
          <w:sz w:val="16"/>
          <w:szCs w:val="16"/>
        </w:rPr>
      </w:pPr>
      <w:r w:rsidRPr="00205F4B">
        <w:rPr>
          <w:rFonts w:eastAsiaTheme="minorHAnsi"/>
          <w:sz w:val="16"/>
          <w:szCs w:val="16"/>
        </w:rPr>
        <w:t>Multiples w/ complications</w:t>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ab/>
      </w:r>
      <w:r w:rsidRPr="00205F4B">
        <w:rPr>
          <w:rFonts w:eastAsiaTheme="minorHAnsi"/>
          <w:sz w:val="16"/>
          <w:szCs w:val="16"/>
        </w:rPr>
        <w:t>Other: __________</w:t>
      </w:r>
    </w:p>
    <w:p w:rsidR="00205F4B" w:rsidRPr="00205F4B" w:rsidRDefault="00205F4B" w:rsidP="00205F4B">
      <w:pPr>
        <w:ind w:left="720"/>
        <w:rPr>
          <w:sz w:val="16"/>
          <w:szCs w:val="16"/>
        </w:rPr>
      </w:pPr>
      <w:r w:rsidRPr="00205F4B">
        <w:rPr>
          <w:rFonts w:eastAsiaTheme="minorHAnsi"/>
          <w:sz w:val="16"/>
          <w:szCs w:val="16"/>
        </w:rPr>
        <w:t xml:space="preserve"> </w:t>
      </w:r>
    </w:p>
    <w:p w:rsidR="00205F4B" w:rsidRDefault="00205F4B" w:rsidP="00205F4B">
      <w:pPr>
        <w:pStyle w:val="ListParagraph"/>
      </w:pPr>
    </w:p>
    <w:p w:rsidR="00205F4B" w:rsidRDefault="00205F4B" w:rsidP="00205F4B">
      <w:pPr>
        <w:pStyle w:val="ListParagraph"/>
      </w:pPr>
    </w:p>
    <w:p w:rsidR="00205F4B" w:rsidRDefault="00205F4B" w:rsidP="00205F4B">
      <w:pPr>
        <w:pStyle w:val="ListParagraph"/>
      </w:pPr>
    </w:p>
    <w:p w:rsidR="00205F4B" w:rsidRDefault="00205F4B" w:rsidP="00205F4B">
      <w:pPr>
        <w:pStyle w:val="ListParagraph"/>
      </w:pPr>
    </w:p>
    <w:p w:rsidR="00205F4B" w:rsidRPr="00205F4B" w:rsidRDefault="00205F4B" w:rsidP="00205F4B">
      <w:pPr>
        <w:numPr>
          <w:ilvl w:val="0"/>
          <w:numId w:val="1"/>
        </w:numPr>
        <w:rPr>
          <w:b/>
        </w:rPr>
      </w:pPr>
      <w:r>
        <w:rPr>
          <w:b/>
        </w:rPr>
        <w:t>MONITORING :</w:t>
      </w:r>
      <w:r w:rsidRPr="00205F4B">
        <w:rPr>
          <w:b/>
        </w:rPr>
        <w:t xml:space="preserve"> </w:t>
      </w:r>
    </w:p>
    <w:p w:rsidR="00205F4B" w:rsidRPr="00205F4B" w:rsidRDefault="00205F4B" w:rsidP="00205F4B">
      <w:pPr>
        <w:ind w:left="720"/>
        <w:rPr>
          <w:b/>
        </w:rPr>
      </w:pPr>
      <w:r w:rsidRPr="00205F4B">
        <w:t>Data will be collected using the hospital Data Collection Form. These data will be aggregated and shared with the clinicians on a regular basis</w:t>
      </w:r>
      <w:r w:rsidRPr="00205F4B">
        <w:rPr>
          <w:b/>
        </w:rPr>
        <w:t>.</w:t>
      </w:r>
    </w:p>
    <w:p w:rsidR="00DC3D04" w:rsidRPr="00205F4B" w:rsidRDefault="00DC3D04" w:rsidP="00DC3D04">
      <w:pPr>
        <w:ind w:left="720"/>
        <w:rPr>
          <w:b/>
        </w:rPr>
      </w:pPr>
    </w:p>
    <w:p w:rsidR="00921F16" w:rsidRPr="00205F4B" w:rsidRDefault="00921F16" w:rsidP="00921F16">
      <w:pPr>
        <w:numPr>
          <w:ilvl w:val="0"/>
          <w:numId w:val="1"/>
        </w:numPr>
        <w:rPr>
          <w:b/>
        </w:rPr>
      </w:pPr>
      <w:r w:rsidRPr="00205F4B">
        <w:rPr>
          <w:b/>
        </w:rPr>
        <w:t>PROCEDURES</w:t>
      </w:r>
      <w:r w:rsidR="006D4212" w:rsidRPr="00205F4B">
        <w:rPr>
          <w:b/>
        </w:rPr>
        <w:t>:</w:t>
      </w:r>
      <w:r w:rsidRPr="00205F4B">
        <w:rPr>
          <w:b/>
        </w:rPr>
        <w:t xml:space="preserve"> </w:t>
      </w:r>
    </w:p>
    <w:p w:rsidR="00DC3D04" w:rsidRPr="00DC3D04" w:rsidRDefault="00DC3D04" w:rsidP="00DC3D04">
      <w:pPr>
        <w:numPr>
          <w:ilvl w:val="0"/>
          <w:numId w:val="4"/>
        </w:numPr>
        <w:spacing w:after="200" w:line="276" w:lineRule="auto"/>
        <w:contextualSpacing/>
        <w:rPr>
          <w:rFonts w:eastAsiaTheme="minorHAnsi"/>
          <w:b/>
        </w:rPr>
      </w:pPr>
      <w:r w:rsidRPr="00DC3D04">
        <w:rPr>
          <w:rFonts w:eastAsiaTheme="minorHAnsi"/>
          <w:b/>
        </w:rPr>
        <w:t>Confirmation of Gestational Age</w:t>
      </w:r>
    </w:p>
    <w:p w:rsidR="00DC3D04" w:rsidRPr="00DC3D04" w:rsidRDefault="00DC3D04" w:rsidP="00DC3D04">
      <w:pPr>
        <w:ind w:left="720"/>
        <w:contextualSpacing/>
        <w:rPr>
          <w:rFonts w:eastAsiaTheme="minorHAnsi"/>
        </w:rPr>
      </w:pPr>
      <w:r w:rsidRPr="00DC3D04">
        <w:rPr>
          <w:rFonts w:eastAsiaTheme="minorHAnsi"/>
        </w:rPr>
        <w:t>Gestational age needs to be confirmed using one of the ACOG criteria:</w:t>
      </w:r>
    </w:p>
    <w:p w:rsidR="00DC3D04" w:rsidRPr="00DC3D04" w:rsidRDefault="00DC3D04" w:rsidP="00DC3D04">
      <w:pPr>
        <w:numPr>
          <w:ilvl w:val="0"/>
          <w:numId w:val="5"/>
        </w:numPr>
        <w:spacing w:after="200" w:line="276" w:lineRule="auto"/>
        <w:contextualSpacing/>
        <w:rPr>
          <w:rFonts w:eastAsiaTheme="minorHAnsi"/>
        </w:rPr>
      </w:pPr>
      <w:r w:rsidRPr="00DC3D04">
        <w:rPr>
          <w:rFonts w:eastAsiaTheme="minorHAnsi"/>
        </w:rPr>
        <w:t xml:space="preserve">“Ultrasound measurement at less 20 weeks of gestation supports a gestational age of 39 weeks or greater.” </w:t>
      </w:r>
      <w:r w:rsidRPr="00DC3D04">
        <w:rPr>
          <w:rFonts w:eastAsiaTheme="minorHAnsi"/>
          <w:vertAlign w:val="superscript"/>
        </w:rPr>
        <w:t>11</w:t>
      </w:r>
    </w:p>
    <w:p w:rsidR="00DC3D04" w:rsidRPr="00DC3D04" w:rsidRDefault="00DC3D04" w:rsidP="00DC3D04">
      <w:pPr>
        <w:numPr>
          <w:ilvl w:val="0"/>
          <w:numId w:val="5"/>
        </w:numPr>
        <w:spacing w:after="200" w:line="276" w:lineRule="auto"/>
        <w:contextualSpacing/>
        <w:rPr>
          <w:rFonts w:eastAsiaTheme="minorHAnsi"/>
        </w:rPr>
      </w:pPr>
      <w:r w:rsidRPr="00DC3D04">
        <w:rPr>
          <w:rFonts w:eastAsiaTheme="minorHAnsi"/>
        </w:rPr>
        <w:t>“Fetal heart tones have been documented as present for 30 weeks by Doppler ultrasonography.”</w:t>
      </w:r>
      <w:r w:rsidRPr="00DC3D04">
        <w:rPr>
          <w:rFonts w:eastAsiaTheme="minorHAnsi"/>
          <w:vertAlign w:val="superscript"/>
        </w:rPr>
        <w:t>11</w:t>
      </w:r>
    </w:p>
    <w:p w:rsidR="00DC3D04" w:rsidRPr="00DC3D04" w:rsidRDefault="00DC3D04" w:rsidP="00DC3D04">
      <w:pPr>
        <w:numPr>
          <w:ilvl w:val="0"/>
          <w:numId w:val="5"/>
        </w:numPr>
        <w:spacing w:after="200" w:line="276" w:lineRule="auto"/>
        <w:contextualSpacing/>
        <w:rPr>
          <w:rFonts w:eastAsiaTheme="minorHAnsi"/>
        </w:rPr>
      </w:pPr>
      <w:r w:rsidRPr="00DC3D04">
        <w:rPr>
          <w:rFonts w:eastAsiaTheme="minorHAnsi"/>
        </w:rPr>
        <w:t>“It has been 36 weeks since a positive serum of urine human chorionic gonadotropin pregnancy test.”</w:t>
      </w:r>
      <w:r w:rsidRPr="00DC3D04">
        <w:rPr>
          <w:rFonts w:eastAsiaTheme="minorHAnsi"/>
          <w:vertAlign w:val="superscript"/>
        </w:rPr>
        <w:t>11</w:t>
      </w:r>
      <w:r w:rsidRPr="00DC3D04">
        <w:rPr>
          <w:rFonts w:eastAsiaTheme="minorHAnsi"/>
        </w:rPr>
        <w:t xml:space="preserve">     </w:t>
      </w:r>
    </w:p>
    <w:p w:rsidR="00DC3D04" w:rsidRPr="00DC3D04" w:rsidRDefault="00DC3D04" w:rsidP="00DC3D04">
      <w:pPr>
        <w:ind w:left="720"/>
        <w:rPr>
          <w:rFonts w:eastAsiaTheme="minorHAnsi"/>
        </w:rPr>
      </w:pPr>
    </w:p>
    <w:p w:rsidR="00DC3D04" w:rsidRPr="00DC3D04" w:rsidRDefault="00DC3D04" w:rsidP="00DC3D04">
      <w:pPr>
        <w:ind w:firstLine="360"/>
        <w:rPr>
          <w:rFonts w:eastAsiaTheme="minorHAnsi"/>
        </w:rPr>
      </w:pPr>
      <w:r w:rsidRPr="00DC3D04">
        <w:rPr>
          <w:rFonts w:eastAsiaTheme="minorHAnsi"/>
        </w:rPr>
        <w:t xml:space="preserve">If the patient does ACOG’s criteria for confirmation of gestational age, an amniocentesis to confirm fetal lung maturity after 39 weeks of allowing the patient to go into labor should be considered.  </w:t>
      </w:r>
    </w:p>
    <w:p w:rsidR="00DC3D04" w:rsidRPr="00DC3D04" w:rsidRDefault="00DC3D04" w:rsidP="00DC3D04">
      <w:pPr>
        <w:ind w:firstLine="720"/>
        <w:rPr>
          <w:rFonts w:eastAsiaTheme="minorHAnsi"/>
        </w:rPr>
      </w:pPr>
    </w:p>
    <w:p w:rsidR="00DC3D04" w:rsidRPr="00DC3D04" w:rsidRDefault="00DC3D04" w:rsidP="00DC3D04">
      <w:pPr>
        <w:numPr>
          <w:ilvl w:val="0"/>
          <w:numId w:val="4"/>
        </w:numPr>
        <w:spacing w:after="200" w:line="276" w:lineRule="auto"/>
        <w:contextualSpacing/>
        <w:rPr>
          <w:rFonts w:eastAsiaTheme="minorHAnsi"/>
          <w:b/>
        </w:rPr>
      </w:pPr>
      <w:r w:rsidRPr="00DC3D04">
        <w:rPr>
          <w:rFonts w:eastAsiaTheme="minorHAnsi"/>
          <w:b/>
        </w:rPr>
        <w:t xml:space="preserve">Scheduling </w:t>
      </w:r>
    </w:p>
    <w:p w:rsidR="00DC3D04" w:rsidRPr="00DC3D04" w:rsidRDefault="00DC3D04" w:rsidP="00DC3D04">
      <w:pPr>
        <w:numPr>
          <w:ilvl w:val="0"/>
          <w:numId w:val="6"/>
        </w:numPr>
        <w:spacing w:after="200" w:line="276" w:lineRule="auto"/>
        <w:contextualSpacing/>
        <w:rPr>
          <w:rFonts w:eastAsiaTheme="minorHAnsi"/>
        </w:rPr>
      </w:pPr>
      <w:r w:rsidRPr="00DC3D04">
        <w:rPr>
          <w:rFonts w:eastAsiaTheme="minorHAnsi"/>
        </w:rPr>
        <w:t>Provider or designee contacts the L&amp;D scheduler with the request to schedule the induction or cesarean. (This may be a phone call or the faxing of the scheduling form.)</w:t>
      </w:r>
    </w:p>
    <w:p w:rsidR="00DC3D04" w:rsidRPr="00DC3D04" w:rsidRDefault="00DC3D04" w:rsidP="00DC3D04">
      <w:pPr>
        <w:numPr>
          <w:ilvl w:val="0"/>
          <w:numId w:val="6"/>
        </w:numPr>
        <w:spacing w:after="200" w:line="276" w:lineRule="auto"/>
        <w:contextualSpacing/>
        <w:rPr>
          <w:rFonts w:eastAsiaTheme="minorHAnsi"/>
        </w:rPr>
      </w:pPr>
      <w:r w:rsidRPr="00DC3D04">
        <w:rPr>
          <w:rFonts w:eastAsiaTheme="minorHAnsi"/>
        </w:rPr>
        <w:t xml:space="preserve">The provider or designee provides the L&amp;D scheduler with the women’s name and other patient identifiers as necessary, indication for the procedure, and the gestational age at the time of the scheduled cesarean section or induction. Note: All components of the hospital scheduling form must be communicated prior to the procedure being scheduled. </w:t>
      </w:r>
    </w:p>
    <w:p w:rsidR="00DC3D04" w:rsidRPr="00DC3D04" w:rsidRDefault="00DC3D04" w:rsidP="00DC3D04">
      <w:pPr>
        <w:numPr>
          <w:ilvl w:val="0"/>
          <w:numId w:val="6"/>
        </w:numPr>
        <w:spacing w:after="200" w:line="276" w:lineRule="auto"/>
        <w:contextualSpacing/>
        <w:rPr>
          <w:rFonts w:eastAsiaTheme="minorHAnsi"/>
        </w:rPr>
      </w:pPr>
      <w:r w:rsidRPr="00DC3D04">
        <w:rPr>
          <w:rFonts w:eastAsiaTheme="minorHAnsi"/>
        </w:rPr>
        <w:t xml:space="preserve">If the gestational age is &lt;39 weeks, the L&amp;D scheduler compares the information provided to them to the predetermined list of medical and obstetric indications for cesarean sections and induction of labor prior to 39 weeks. If the indication is on the list then the procedure is defined as medically indicated and gets scheduled. </w:t>
      </w:r>
    </w:p>
    <w:p w:rsidR="00DC3D04" w:rsidRPr="00DC3D04" w:rsidRDefault="00DC3D04" w:rsidP="00DC3D04">
      <w:pPr>
        <w:numPr>
          <w:ilvl w:val="0"/>
          <w:numId w:val="6"/>
        </w:numPr>
        <w:spacing w:after="200" w:line="276" w:lineRule="auto"/>
        <w:contextualSpacing/>
        <w:rPr>
          <w:rFonts w:eastAsiaTheme="minorHAnsi"/>
        </w:rPr>
      </w:pPr>
      <w:r w:rsidRPr="00DC3D04">
        <w:rPr>
          <w:rFonts w:eastAsiaTheme="minorHAnsi"/>
        </w:rPr>
        <w:t xml:space="preserve">If the indication provided does not appear on the approved list AND gestational age is &lt;39 on the date the procedure is requested to be scheduled, the L&amp;D scheduler will inform the provider. Note: of the provider requests that the non-medically indicated cesarean section or induction of labor be performed prior to 39 weeks, then the L&amp;D scheduler will inform the provider that he is not authorized to schedule the procedure without documented permission from the OB/GYN department chair or designee. </w:t>
      </w:r>
    </w:p>
    <w:p w:rsidR="00DC3D04" w:rsidRPr="00205F4B" w:rsidRDefault="00DC3D04" w:rsidP="00DC3D04">
      <w:pPr>
        <w:numPr>
          <w:ilvl w:val="0"/>
          <w:numId w:val="6"/>
        </w:numPr>
        <w:spacing w:after="200" w:line="276" w:lineRule="auto"/>
        <w:contextualSpacing/>
        <w:rPr>
          <w:rFonts w:eastAsiaTheme="minorHAnsi"/>
        </w:rPr>
      </w:pPr>
      <w:r w:rsidRPr="00DC3D04">
        <w:rPr>
          <w:rFonts w:eastAsiaTheme="minorHAnsi"/>
        </w:rPr>
        <w:t>Women who have medical indications for delivery have priority over women having elective cesarean sections and inductions of labor. These decisions are the discretion of the L&amp;D unit charge nurse in consultation with the designated physician leader.</w:t>
      </w:r>
    </w:p>
    <w:p w:rsidR="00DC3D04" w:rsidRPr="00DC3D04" w:rsidRDefault="00DC3D04" w:rsidP="00DC3D04">
      <w:pPr>
        <w:spacing w:after="200" w:line="276" w:lineRule="auto"/>
        <w:ind w:left="1080"/>
        <w:contextualSpacing/>
        <w:rPr>
          <w:rFonts w:eastAsiaTheme="minorHAnsi"/>
        </w:rPr>
      </w:pPr>
      <w:r w:rsidRPr="00DC3D04">
        <w:rPr>
          <w:rFonts w:eastAsiaTheme="minorHAnsi"/>
        </w:rPr>
        <w:t xml:space="preserve"> </w:t>
      </w:r>
    </w:p>
    <w:p w:rsidR="00DC3D04" w:rsidRPr="00DC3D04" w:rsidRDefault="00DC3D04" w:rsidP="00DC3D04">
      <w:pPr>
        <w:numPr>
          <w:ilvl w:val="0"/>
          <w:numId w:val="4"/>
        </w:numPr>
        <w:spacing w:after="200" w:line="276" w:lineRule="auto"/>
        <w:contextualSpacing/>
        <w:rPr>
          <w:rFonts w:eastAsiaTheme="minorHAnsi"/>
          <w:b/>
        </w:rPr>
      </w:pPr>
      <w:r w:rsidRPr="00DC3D04">
        <w:rPr>
          <w:rFonts w:eastAsiaTheme="minorHAnsi"/>
          <w:b/>
        </w:rPr>
        <w:t>Informed Consent</w:t>
      </w:r>
    </w:p>
    <w:p w:rsidR="00DC3D04" w:rsidRPr="00DC3D04" w:rsidRDefault="00DC3D04" w:rsidP="00DC3D04">
      <w:pPr>
        <w:ind w:left="720"/>
        <w:contextualSpacing/>
        <w:rPr>
          <w:rFonts w:eastAsiaTheme="minorHAnsi"/>
        </w:rPr>
      </w:pPr>
      <w:r w:rsidRPr="00DC3D04">
        <w:rPr>
          <w:rFonts w:eastAsiaTheme="minorHAnsi"/>
        </w:rPr>
        <w:t>All Patients with scheduled non-medically indicated (elective) delivery (either cesarean section or induction of labor) prior to 39 weeks will have an informed consent discussion.</w:t>
      </w:r>
      <w:r w:rsidRPr="00DC3D04">
        <w:rPr>
          <w:rFonts w:eastAsiaTheme="minorHAnsi"/>
          <w:vertAlign w:val="superscript"/>
        </w:rPr>
        <w:t xml:space="preserve">47 </w:t>
      </w:r>
      <w:r w:rsidRPr="00DC3D04">
        <w:rPr>
          <w:rFonts w:eastAsiaTheme="minorHAnsi"/>
        </w:rPr>
        <w:t xml:space="preserve">The informed consent discussion must be documented in the medical record. The informed consent discussion will include the usual discussion of risks and benefits of induction of labor or cesarean section and also include a discussion of the risk to the baby of being born electively prior to 39 weeks gestation. Note: Hospital leaders may choose to develop an informed consent form to be signed by the patient after her provider has discussed the treatment with her and before the procedure is performed. </w:t>
      </w:r>
    </w:p>
    <w:p w:rsidR="00DC3D04" w:rsidRPr="00205F4B" w:rsidRDefault="00DC3D04" w:rsidP="00921F16"/>
    <w:p w:rsidR="00921F16" w:rsidRPr="00205F4B" w:rsidRDefault="00921F16" w:rsidP="00921F16"/>
    <w:p w:rsidR="00921F16" w:rsidRPr="00205F4B" w:rsidRDefault="00921F16" w:rsidP="00921F16">
      <w:pPr>
        <w:numPr>
          <w:ilvl w:val="0"/>
          <w:numId w:val="1"/>
        </w:numPr>
        <w:rPr>
          <w:b/>
        </w:rPr>
      </w:pPr>
      <w:r w:rsidRPr="00205F4B">
        <w:rPr>
          <w:b/>
        </w:rPr>
        <w:t>REFERENCES, CROSS REFRENCES OR REGULATORY INDEXING:</w:t>
      </w:r>
    </w:p>
    <w:p w:rsidR="00DC3D04" w:rsidRPr="00205F4B" w:rsidRDefault="00DC3D04" w:rsidP="00DC3D04">
      <w:pPr>
        <w:ind w:left="720"/>
        <w:rPr>
          <w:i/>
        </w:rPr>
      </w:pPr>
      <w:r w:rsidRPr="00205F4B">
        <w:rPr>
          <w:i/>
        </w:rPr>
        <w:t xml:space="preserve">ACOG. (2009). Induction of Labor. American Congress of Obstetricians and </w:t>
      </w:r>
      <w:proofErr w:type="spellStart"/>
      <w:r w:rsidRPr="00205F4B">
        <w:rPr>
          <w:i/>
        </w:rPr>
        <w:t>ynecologist</w:t>
      </w:r>
      <w:proofErr w:type="spellEnd"/>
      <w:r w:rsidRPr="00205F4B">
        <w:rPr>
          <w:i/>
        </w:rPr>
        <w:t xml:space="preserve"> Practice Bulletin No. 107. </w:t>
      </w:r>
      <w:proofErr w:type="spellStart"/>
      <w:r w:rsidRPr="00205F4B">
        <w:rPr>
          <w:i/>
        </w:rPr>
        <w:t>Obstet</w:t>
      </w:r>
      <w:proofErr w:type="spellEnd"/>
      <w:r w:rsidRPr="00205F4B">
        <w:rPr>
          <w:i/>
        </w:rPr>
        <w:t xml:space="preserve"> Gynecol. 114 (2), pp.386-9</w:t>
      </w:r>
    </w:p>
    <w:p w:rsidR="00DC3D04" w:rsidRPr="00205F4B" w:rsidRDefault="00DC3D04" w:rsidP="00DC3D04">
      <w:pPr>
        <w:ind w:left="720"/>
        <w:rPr>
          <w:i/>
        </w:rPr>
      </w:pPr>
    </w:p>
    <w:p w:rsidR="00DC3D04" w:rsidRPr="00205F4B" w:rsidRDefault="00DC3D04" w:rsidP="00DC3D04">
      <w:pPr>
        <w:ind w:left="720"/>
        <w:rPr>
          <w:b/>
        </w:rPr>
      </w:pPr>
      <w:r w:rsidRPr="00205F4B">
        <w:rPr>
          <w:i/>
        </w:rPr>
        <w:lastRenderedPageBreak/>
        <w:t>ACOG. (2004). Informed Consent. American Congress of Obstetricians and Gynecologist Committee Opinion Number 439. August 2004:1-8.</w:t>
      </w:r>
    </w:p>
    <w:sectPr w:rsidR="00DC3D04" w:rsidRPr="00205F4B" w:rsidSect="00C33F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A7" w:rsidRDefault="00D82CA7">
      <w:r>
        <w:separator/>
      </w:r>
    </w:p>
  </w:endnote>
  <w:endnote w:type="continuationSeparator" w:id="0">
    <w:p w:rsidR="00D82CA7" w:rsidRDefault="00D8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6" w:rsidRDefault="00897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4" w:rsidRDefault="00E048F4">
    <w:pPr>
      <w:pStyle w:val="Footer"/>
    </w:pPr>
    <w:r>
      <w:t xml:space="preserve">                                   </w:t>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4" w:rsidRDefault="00E048F4" w:rsidP="001A22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A7" w:rsidRDefault="00D82CA7">
      <w:r>
        <w:separator/>
      </w:r>
    </w:p>
  </w:footnote>
  <w:footnote w:type="continuationSeparator" w:id="0">
    <w:p w:rsidR="00D82CA7" w:rsidRDefault="00D8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6" w:rsidRDefault="00B9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4" w:rsidRDefault="00B901A2" w:rsidP="006C764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6" w:rsidRDefault="00B9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CE1"/>
    <w:multiLevelType w:val="hybridMultilevel"/>
    <w:tmpl w:val="90163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F07AA"/>
    <w:multiLevelType w:val="hybridMultilevel"/>
    <w:tmpl w:val="33E0984C"/>
    <w:lvl w:ilvl="0" w:tplc="7CA42B8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76E7985"/>
    <w:multiLevelType w:val="hybridMultilevel"/>
    <w:tmpl w:val="C8A6FF76"/>
    <w:lvl w:ilvl="0" w:tplc="92C06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26D15"/>
    <w:multiLevelType w:val="hybridMultilevel"/>
    <w:tmpl w:val="B3DA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24DC4"/>
    <w:multiLevelType w:val="hybridMultilevel"/>
    <w:tmpl w:val="A860D7BA"/>
    <w:lvl w:ilvl="0" w:tplc="9F923FF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B37F82"/>
    <w:multiLevelType w:val="hybridMultilevel"/>
    <w:tmpl w:val="3508EE24"/>
    <w:lvl w:ilvl="0" w:tplc="7CA42B8C">
      <w:start w:val="1"/>
      <w:numFmt w:val="upperRoman"/>
      <w:lvlText w:val="%1."/>
      <w:lvlJc w:val="left"/>
      <w:pPr>
        <w:tabs>
          <w:tab w:val="num" w:pos="720"/>
        </w:tabs>
        <w:ind w:left="720" w:hanging="720"/>
      </w:pPr>
      <w:rPr>
        <w:rFonts w:hint="default"/>
      </w:rPr>
    </w:lvl>
    <w:lvl w:ilvl="1" w:tplc="8F88BDEA">
      <w:start w:val="1"/>
      <w:numFmt w:val="lowerLetter"/>
      <w:lvlText w:val="%2."/>
      <w:lvlJc w:val="left"/>
      <w:pPr>
        <w:tabs>
          <w:tab w:val="num" w:pos="1440"/>
        </w:tabs>
        <w:ind w:left="1440" w:hanging="360"/>
      </w:pPr>
      <w:rPr>
        <w:b w:val="0"/>
      </w:rPr>
    </w:lvl>
    <w:lvl w:ilvl="2" w:tplc="78B4EE24">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1"/>
    <w:rsid w:val="00055C81"/>
    <w:rsid w:val="0008337F"/>
    <w:rsid w:val="00153ADF"/>
    <w:rsid w:val="001A22CC"/>
    <w:rsid w:val="001D2897"/>
    <w:rsid w:val="00205F4B"/>
    <w:rsid w:val="00276247"/>
    <w:rsid w:val="002F51E9"/>
    <w:rsid w:val="00302403"/>
    <w:rsid w:val="003B34F8"/>
    <w:rsid w:val="003F5AC9"/>
    <w:rsid w:val="00421EF3"/>
    <w:rsid w:val="004E75F1"/>
    <w:rsid w:val="004F4181"/>
    <w:rsid w:val="00502B03"/>
    <w:rsid w:val="006C764B"/>
    <w:rsid w:val="006D4212"/>
    <w:rsid w:val="007E05C9"/>
    <w:rsid w:val="00897FC6"/>
    <w:rsid w:val="008E18CB"/>
    <w:rsid w:val="008E5B4E"/>
    <w:rsid w:val="0090560F"/>
    <w:rsid w:val="00921F16"/>
    <w:rsid w:val="00931082"/>
    <w:rsid w:val="00962833"/>
    <w:rsid w:val="00965D97"/>
    <w:rsid w:val="009815A6"/>
    <w:rsid w:val="009C0DE3"/>
    <w:rsid w:val="00A22BD9"/>
    <w:rsid w:val="00B901A2"/>
    <w:rsid w:val="00C33F3F"/>
    <w:rsid w:val="00C545D4"/>
    <w:rsid w:val="00C70125"/>
    <w:rsid w:val="00C708B4"/>
    <w:rsid w:val="00C71E15"/>
    <w:rsid w:val="00C81742"/>
    <w:rsid w:val="00C90F27"/>
    <w:rsid w:val="00D0100F"/>
    <w:rsid w:val="00D07C17"/>
    <w:rsid w:val="00D12D5C"/>
    <w:rsid w:val="00D46392"/>
    <w:rsid w:val="00D671B8"/>
    <w:rsid w:val="00D82CA7"/>
    <w:rsid w:val="00DC3D04"/>
    <w:rsid w:val="00E04041"/>
    <w:rsid w:val="00E048F4"/>
    <w:rsid w:val="00E5535C"/>
    <w:rsid w:val="00E82ECB"/>
    <w:rsid w:val="00F579D5"/>
    <w:rsid w:val="00F66CB5"/>
    <w:rsid w:val="00FA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8B4"/>
    <w:pPr>
      <w:tabs>
        <w:tab w:val="center" w:pos="4320"/>
        <w:tab w:val="right" w:pos="8640"/>
      </w:tabs>
    </w:pPr>
  </w:style>
  <w:style w:type="paragraph" w:styleId="Footer">
    <w:name w:val="footer"/>
    <w:basedOn w:val="Normal"/>
    <w:rsid w:val="00C708B4"/>
    <w:pPr>
      <w:tabs>
        <w:tab w:val="center" w:pos="4320"/>
        <w:tab w:val="right" w:pos="8640"/>
      </w:tabs>
    </w:pPr>
  </w:style>
  <w:style w:type="table" w:styleId="TableGrid">
    <w:name w:val="Table Grid"/>
    <w:basedOn w:val="TableNormal"/>
    <w:rsid w:val="00C7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48F4"/>
    <w:rPr>
      <w:rFonts w:ascii="Tahoma" w:hAnsi="Tahoma" w:cs="Tahoma"/>
      <w:sz w:val="16"/>
      <w:szCs w:val="16"/>
    </w:rPr>
  </w:style>
  <w:style w:type="paragraph" w:styleId="ListParagraph">
    <w:name w:val="List Paragraph"/>
    <w:basedOn w:val="Normal"/>
    <w:uiPriority w:val="34"/>
    <w:qFormat/>
    <w:rsid w:val="00DC3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8B4"/>
    <w:pPr>
      <w:tabs>
        <w:tab w:val="center" w:pos="4320"/>
        <w:tab w:val="right" w:pos="8640"/>
      </w:tabs>
    </w:pPr>
  </w:style>
  <w:style w:type="paragraph" w:styleId="Footer">
    <w:name w:val="footer"/>
    <w:basedOn w:val="Normal"/>
    <w:rsid w:val="00C708B4"/>
    <w:pPr>
      <w:tabs>
        <w:tab w:val="center" w:pos="4320"/>
        <w:tab w:val="right" w:pos="8640"/>
      </w:tabs>
    </w:pPr>
  </w:style>
  <w:style w:type="table" w:styleId="TableGrid">
    <w:name w:val="Table Grid"/>
    <w:basedOn w:val="TableNormal"/>
    <w:rsid w:val="00C7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48F4"/>
    <w:rPr>
      <w:rFonts w:ascii="Tahoma" w:hAnsi="Tahoma" w:cs="Tahoma"/>
      <w:sz w:val="16"/>
      <w:szCs w:val="16"/>
    </w:rPr>
  </w:style>
  <w:style w:type="paragraph" w:styleId="ListParagraph">
    <w:name w:val="List Paragraph"/>
    <w:basedOn w:val="Normal"/>
    <w:uiPriority w:val="34"/>
    <w:qFormat/>
    <w:rsid w:val="00DC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8A9EAE3CD04B99575FFADCF8C508" ma:contentTypeVersion="2" ma:contentTypeDescription="Create a new document." ma:contentTypeScope="" ma:versionID="9abb53c9c0fabceeb9b140158d678e51">
  <xsd:schema xmlns:xsd="http://www.w3.org/2001/XMLSchema" xmlns:p="http://schemas.microsoft.com/office/2006/metadata/properties" xmlns:ns1="http://schemas.microsoft.com/sharepoint/v3" targetNamespace="http://schemas.microsoft.com/office/2006/metadata/properties" ma:root="true" ma:fieldsID="173272bc1b70bb115641edc0203f47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725C-4179-4F8E-B9BD-68031C37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9F4182-6AA8-4DA7-B161-F18F774E5D87}">
  <ds:schemaRefs>
    <ds:schemaRef ds:uri="http://schemas.microsoft.com/office/2006/metadata/longProperties"/>
  </ds:schemaRefs>
</ds:datastoreItem>
</file>

<file path=customXml/itemProps3.xml><?xml version="1.0" encoding="utf-8"?>
<ds:datastoreItem xmlns:ds="http://schemas.openxmlformats.org/officeDocument/2006/customXml" ds:itemID="{2A75F1DC-544A-4951-984E-E2B8914AE75C}">
  <ds:schemaRefs>
    <ds:schemaRef ds:uri="http://schemas.microsoft.com/sharepoint/v3/contenttype/forms"/>
  </ds:schemaRefs>
</ds:datastoreItem>
</file>

<file path=customXml/itemProps4.xml><?xml version="1.0" encoding="utf-8"?>
<ds:datastoreItem xmlns:ds="http://schemas.openxmlformats.org/officeDocument/2006/customXml" ds:itemID="{31A30820-D347-4C01-997A-E243C9F170F1}">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8155427-A985-4EF8-A3D2-EEC964F0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ABDB9FF9</Template>
  <TotalTime>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Grady Policy Template (Word 2010)</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Grady Policy Template (Word 2010)</dc:title>
  <dc:creator>anoa changa</dc:creator>
  <cp:lastModifiedBy>Lori Reeves</cp:lastModifiedBy>
  <cp:revision>2</cp:revision>
  <cp:lastPrinted>2012-08-24T17:00:00Z</cp:lastPrinted>
  <dcterms:created xsi:type="dcterms:W3CDTF">2012-10-10T20:41:00Z</dcterms:created>
  <dcterms:modified xsi:type="dcterms:W3CDTF">2012-10-10T20:41:00Z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
    <vt:lpwstr>Document</vt:lpwstr>
  </property>
  <property fmtid="{D5CDD505-2E9C-101B-9397-08002B2CF9AE}" pid="8" name="ContentTypeId">
    <vt:lpwstr>0x01010052488A9EAE3CD04B99575FFADCF8C508</vt:lpwstr>
  </property>
</Properties>
</file>